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F2" w:rsidRPr="005A03F0" w:rsidRDefault="00D24479">
      <w:pPr>
        <w:pStyle w:val="Footer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D24479">
        <w:rPr>
          <w:rFonts w:ascii="Baskerville Old Face" w:hAnsi="Baskerville Old Face" w:cs="Tahoma"/>
          <w:b/>
          <w:bCs/>
          <w:noProof/>
          <w:color w:val="0F243E" w:themeColor="text2" w:themeShade="8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2.2pt;margin-top:-5.6pt;width:113pt;height:23.6pt;z-index:251661312;mso-width-relative:margin;mso-height-relative:margin">
            <v:textbox>
              <w:txbxContent>
                <w:p w:rsidR="00641288" w:rsidRDefault="00641288" w:rsidP="00641288">
                  <w:r>
                    <w:t xml:space="preserve">County Flag Here </w:t>
                  </w:r>
                </w:p>
              </w:txbxContent>
            </v:textbox>
          </v:shape>
        </w:pict>
      </w:r>
      <w:r w:rsidRPr="00D24479">
        <w:rPr>
          <w:rFonts w:ascii="Baskerville Old Face" w:hAnsi="Baskerville Old Face" w:cs="Tahoma"/>
          <w:b/>
          <w:bCs/>
          <w:noProof/>
          <w:color w:val="0F243E" w:themeColor="text2" w:themeShade="80"/>
          <w:sz w:val="28"/>
          <w:szCs w:val="28"/>
          <w:lang w:eastAsia="zh-TW"/>
        </w:rPr>
        <w:pict>
          <v:shape id="_x0000_s1027" type="#_x0000_t202" style="position:absolute;margin-left:14.9pt;margin-top:-5.6pt;width:113pt;height:23.6pt;z-index:251660288;mso-width-relative:margin;mso-height-relative:margin">
            <v:textbox>
              <w:txbxContent>
                <w:p w:rsidR="00641288" w:rsidRDefault="00641288">
                  <w:r>
                    <w:t xml:space="preserve">County Seal Here </w:t>
                  </w:r>
                </w:p>
              </w:txbxContent>
            </v:textbox>
          </v:shape>
        </w:pict>
      </w: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fldChar w:fldCharType="begin"/>
      </w:r>
      <w:r w:rsidR="00EE50F2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instrText xml:space="preserve"> AUTOTEXT  " Blank"  \* MERGEFORMAT </w:instrText>
      </w: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fldChar w:fldCharType="separate"/>
      </w:r>
    </w:p>
    <w:p w:rsidR="00641288" w:rsidRPr="005A03F0" w:rsidRDefault="00D24479" w:rsidP="00F249A4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eastAsiaTheme="minorEastAsia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eastAsiaTheme="minorEastAsia" w:hAnsi="Baskerville Old Face" w:cs="Tahoma"/>
          <w:b/>
          <w:bCs/>
          <w:color w:val="0F243E" w:themeColor="text2" w:themeShade="80"/>
          <w:sz w:val="28"/>
          <w:szCs w:val="28"/>
        </w:rPr>
        <w:fldChar w:fldCharType="end"/>
      </w:r>
    </w:p>
    <w:p w:rsidR="00961493" w:rsidRPr="005A03F0" w:rsidRDefault="00641288" w:rsidP="00F249A4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Charter for</w:t>
      </w:r>
    </w:p>
    <w:p w:rsidR="00EE50F2" w:rsidRPr="005A03F0" w:rsidRDefault="00D24479">
      <w:pPr>
        <w:pStyle w:val="Footer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D24479">
        <w:rPr>
          <w:rFonts w:ascii="Baskerville Old Face" w:hAnsi="Baskerville Old Face"/>
          <w:color w:val="0F243E" w:themeColor="text2" w:themeShade="80"/>
          <w:sz w:val="28"/>
          <w:szCs w:val="28"/>
        </w:rPr>
        <w:fldChar w:fldCharType="begin"/>
      </w:r>
      <w:r w:rsidR="00EE50F2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instrText xml:space="preserve"> AUTOTEXT  " Blank"  \* MERGEFORMAT </w:instrText>
      </w:r>
      <w:r w:rsidRPr="00D24479">
        <w:rPr>
          <w:rFonts w:ascii="Baskerville Old Face" w:hAnsi="Baskerville Old Face"/>
          <w:color w:val="0F243E" w:themeColor="text2" w:themeShade="80"/>
          <w:sz w:val="28"/>
          <w:szCs w:val="28"/>
        </w:rPr>
        <w:fldChar w:fldCharType="separate"/>
      </w:r>
    </w:p>
    <w:p w:rsidR="00961493" w:rsidRPr="005A03F0" w:rsidRDefault="00D24479" w:rsidP="00BF525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fldChar w:fldCharType="end"/>
      </w:r>
      <w:r w:rsidR="00EE50F2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969169713"/>
          <w:placeholder>
            <w:docPart w:val="1A5C3BD2BC534281A75318B5036CC2E9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 </w:t>
      </w:r>
      <w:r w:rsidR="00B577E8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c</w:t>
      </w:r>
      <w:r w:rsidR="00F249A4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ounty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Prepared by the</w:t>
      </w:r>
      <w:r w:rsidR="00F249A4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 committee for the Government of The United States of America</w:t>
      </w: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 for s</w:t>
      </w:r>
      <w:r w:rsidR="00F249A4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ubmission to the voters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1"/>
          <w:placeholder>
            <w:docPart w:val="52B1229E91A9401F8B0DC8E07653598A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 </w:t>
      </w:r>
      <w:r w:rsidR="00B577E8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c</w:t>
      </w: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ounty.</w:t>
      </w:r>
    </w:p>
    <w:p w:rsidR="00BF5255" w:rsidRPr="005A03F0" w:rsidRDefault="00BF525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F243E" w:themeColor="text2" w:themeShade="80"/>
          <w:sz w:val="22"/>
          <w:szCs w:val="22"/>
        </w:rPr>
        <w:id w:val="18938047"/>
        <w:docPartObj>
          <w:docPartGallery w:val="Table of Contents"/>
          <w:docPartUnique/>
        </w:docPartObj>
      </w:sdtPr>
      <w:sdtContent>
        <w:p w:rsidR="005A03F0" w:rsidRPr="005A03F0" w:rsidRDefault="005A03F0">
          <w:pPr>
            <w:pStyle w:val="TOCHeading"/>
            <w:rPr>
              <w:color w:val="0F243E" w:themeColor="text2" w:themeShade="80"/>
            </w:rPr>
          </w:pPr>
          <w:r w:rsidRPr="005A03F0">
            <w:rPr>
              <w:color w:val="0F243E" w:themeColor="text2" w:themeShade="80"/>
            </w:rPr>
            <w:t>Table of Contents</w:t>
          </w:r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r w:rsidRPr="005A03F0">
            <w:rPr>
              <w:color w:val="0F243E" w:themeColor="text2" w:themeShade="80"/>
            </w:rPr>
            <w:fldChar w:fldCharType="begin"/>
          </w:r>
          <w:r w:rsidR="005A03F0" w:rsidRPr="005A03F0">
            <w:rPr>
              <w:color w:val="0F243E" w:themeColor="text2" w:themeShade="80"/>
            </w:rPr>
            <w:instrText xml:space="preserve"> TOC \o "1-3" \h \z \u </w:instrText>
          </w:r>
          <w:r w:rsidRPr="005A03F0">
            <w:rPr>
              <w:color w:val="0F243E" w:themeColor="text2" w:themeShade="80"/>
            </w:rPr>
            <w:fldChar w:fldCharType="separate"/>
          </w:r>
          <w:hyperlink w:anchor="_Toc44738237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CHARTER SUMMARY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_Toc447382377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7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 – POWERS OF THE COUNTY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_Toc447382378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7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II – LEGISLATIVE AND EXECUTIVE BRANCHES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_Toc447382379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III – LEGISLATION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IV – OTHER ELECTED OFFICIALS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 – ADMINISTRATIVE DEPARTMENTS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 – ADMINISTRATOR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VII – ELECTIONS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VIII – THE PUBLIC INTEREST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IX – FINANCIAL ADMINISTRATION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 – PERSONNEL SYSTEM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XI – CHARTER REVIEW, AMENDMENT, AND REPEAL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8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XII – GENERAL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_Toc447382389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XIII – TRANSITIONAL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PREAMBLE: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 – POWERS OF THE COUNTY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1.10: General Powers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1.20: Intergovernmental Relations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1.30: Interpretation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1.40: Name, Boundaries, and County Seat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II – LEGISLATIVE AND EXECUTIVE BRANCHES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2.10: The county assembly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39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2.20: Composition and Term of Office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_Toc447382399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2.30: Powers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2.30.10: Legislative Power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2.30.20: Executive Power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2.40: Rules and Organization of the Board of Assemblymen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III – LEGISLATION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3.10: Regular Ordinances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3.20: Emergency Ordinances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3.30: Adoption of Statutes and Codes by Reference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3.40: Codification of Ordinances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0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3.50: Resolutions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_Toc447382409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IV – OTHER ELECTED OFFICIALS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4.10: Composition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4.20: Powers and Duties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4.25: Director of the Department of Community Development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4.30: Additional Elected Officials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 – ADMINISTRATIVE DEPARTMENTS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5.10: Composition, Duties and Responsibilities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5.20: Clerk of the Superior Court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5.25: Hearing Examiner System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1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5.30: Resolutions and Motions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_Toc447382419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 – ADMINISTRATOR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6.10: Administrator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6.20: Duties and Responsibilities of Administrator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VII – ELECTIONS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7.10: Election Procedures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7.20: Independent Candidates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7.30: Qualifications of Elected Officials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7.40: County Boundaries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7.50: Vacancies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2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7.60: Non-Partisan Primaries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_Toc447382429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VIII – THE PUBLIC INTEREST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8.10: Initiative and Referendum – General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8.20: Initiative – General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8.30: Initiative – Limitations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8.40: Initiative – Filing of Petition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8.50: Initiative – Action by Assemblymen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8.60: Referendum by the Board of Assemblymen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8.70: Referendum by the people convened as a county assembly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8.80: Submission of Ordinances by the people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3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8.90: Recall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_Toc447382439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8.95: Access to Public Officials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IX – FINANCIAL ADMINISTRATION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9.10: General Budget Adoption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9.20: Adoption and Maintenance of Fiscal Policies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9.30: Proposed Annual Budget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9.30.010: Submission of Proposed Annual Budget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3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9.30.020: Meetings on the Preliminary Budget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17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9.40: Final Budget Narrative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9.50: Mid-Year Budget Review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4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9.60: Budget Message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_Toc447382449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18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9.70: Appropriations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9.80: Illegal Contracts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 – PERSONNEL SYSTEM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10.10: Personnel System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10.20: Exemptions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19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10.30: Nondiscrimination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10.40: Right to Public Hearing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11.10: Charter Amendment and Repeal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11.20: General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20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5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11.30: Amendments by the people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_Toc447382459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11.40: Amendments by the Board of Assemblymen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11.50: Repeal of the Charter by the People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XII – GENERAL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21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12.10: Severability and Construction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12.20: Purchasing, Contracts and Bonds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12.30: Franchises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12.40: Eminent Domain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22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12.50: Claims against the county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12.60: Public Disclosure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23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6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12.70: Oath or affirmation of Office and Bonds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_Toc447382469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ARTICLE XIII – TRANSITIONAL PROVISIONS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1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13.10: Effective Date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_Toc447382471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2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13.20: Continuation of Ordinances and Vested Rights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_Toc447382472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24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3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13.30: Terms of Office, Year of Election of Assemblymen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_Toc447382473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4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13.40: Commencement of Terms of Office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_Toc447382474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5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13.50: County Employees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_Toc447382475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6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13.60: Boards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_Toc447382476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7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13.70: Budget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_Toc447382477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2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8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Section 13.80: Required Ordinances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_Toc447382478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25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79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CERTIFICATE RESOLUTION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_Toc447382479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pStyle w:val="TOC1"/>
            <w:tabs>
              <w:tab w:val="right" w:leader="dot" w:pos="9350"/>
            </w:tabs>
            <w:rPr>
              <w:noProof/>
              <w:color w:val="0F243E" w:themeColor="text2" w:themeShade="80"/>
            </w:rPr>
          </w:pPr>
          <w:hyperlink w:anchor="_Toc447382480" w:history="1">
            <w:r w:rsidR="005A03F0" w:rsidRPr="005A03F0">
              <w:rPr>
                <w:rStyle w:val="Hyperlink"/>
                <w:rFonts w:ascii="Baskerville Old Face" w:hAnsi="Baskerville Old Face"/>
                <w:noProof/>
                <w:color w:val="0F243E" w:themeColor="text2" w:themeShade="80"/>
              </w:rPr>
              <w:t>Members Signatures:</w:t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ab/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begin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instrText xml:space="preserve"> PAGEREF _Toc447382480 \h </w:instrText>
            </w:r>
            <w:r w:rsidRPr="005A03F0">
              <w:rPr>
                <w:noProof/>
                <w:webHidden/>
                <w:color w:val="0F243E" w:themeColor="text2" w:themeShade="80"/>
              </w:rPr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separate"/>
            </w:r>
            <w:r w:rsidR="005A03F0" w:rsidRPr="005A03F0">
              <w:rPr>
                <w:noProof/>
                <w:webHidden/>
                <w:color w:val="0F243E" w:themeColor="text2" w:themeShade="80"/>
              </w:rPr>
              <w:t>26</w:t>
            </w:r>
            <w:r w:rsidRPr="005A03F0">
              <w:rPr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:rsidR="005A03F0" w:rsidRPr="005A03F0" w:rsidRDefault="00D24479">
          <w:pPr>
            <w:rPr>
              <w:color w:val="0F243E" w:themeColor="text2" w:themeShade="80"/>
            </w:rPr>
          </w:pPr>
          <w:r w:rsidRPr="005A03F0">
            <w:rPr>
              <w:color w:val="0F243E" w:themeColor="text2" w:themeShade="80"/>
            </w:rPr>
            <w:fldChar w:fldCharType="end"/>
          </w:r>
        </w:p>
      </w:sdtContent>
    </w:sdt>
    <w:p w:rsidR="00800350" w:rsidRPr="005A03F0" w:rsidRDefault="00800350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1"/>
        <w:jc w:val="center"/>
        <w:rPr>
          <w:rFonts w:ascii="Baskerville Old Face" w:hAnsi="Baskerville Old Face"/>
          <w:color w:val="0F243E" w:themeColor="text2" w:themeShade="80"/>
        </w:rPr>
      </w:pPr>
      <w:bookmarkStart w:id="0" w:name="_Toc447382377"/>
      <w:r w:rsidRPr="005A03F0">
        <w:rPr>
          <w:rFonts w:ascii="Baskerville Old Face" w:hAnsi="Baskerville Old Face"/>
          <w:color w:val="0F243E" w:themeColor="text2" w:themeShade="80"/>
        </w:rPr>
        <w:t>CHARTER SUMMARY</w:t>
      </w:r>
      <w:bookmarkEnd w:id="0"/>
    </w:p>
    <w:p w:rsidR="00B524EF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" w:name="_Toc44738237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I –</w:t>
      </w:r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POWERS OF THE COUNTY</w:t>
      </w:r>
      <w:bookmarkEnd w:id="1"/>
    </w:p>
    <w:p w:rsidR="00961493" w:rsidRPr="005A03F0" w:rsidRDefault="00D2447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2"/>
          <w:placeholder>
            <w:docPart w:val="7E808D033E014D96BD6086EA294F301F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B577E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is hereby granted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all powers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afforded 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to the State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3"/>
          <w:placeholder>
            <w:docPart w:val="64725AC1F1744AFA880E6ECA7EBFE9A6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3832C6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the constitution for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United States of America, 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Bill of Rights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the Law of Nations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</w:t>
      </w:r>
      <w:r w:rsidR="0061622B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Law of Nations was ratified by the Government of The United </w:t>
      </w:r>
      <w:r w:rsidR="0061622B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 xml:space="preserve">States of America on August 2, 2013 and shall be ratified by the county assembly in its first ordinance to remain in honor with The United States of America.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It outlines reciprocity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with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agencies or municipal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corporations; interprets powers of the county as liberally construed; retains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name, boundaries and county seat.</w:t>
      </w:r>
    </w:p>
    <w:p w:rsidR="00B524EF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" w:name="_Toc44738237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II – LEGISLATI</w:t>
      </w:r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VE AND EXECUTIVE BRANCHES</w:t>
      </w:r>
      <w:bookmarkEnd w:id="2"/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B524EF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Keeps l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egislative and executive body as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 outlines some of their functions; addresses the rules and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organizati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on of the bodies of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F249A4" w:rsidRPr="005A03F0" w:rsidRDefault="00F249A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" w:name="_Toc447382380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III – LEGISLA</w:t>
      </w:r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TION</w:t>
      </w:r>
      <w:bookmarkEnd w:id="3"/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B524EF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Deals with legislation, including emergency ordinances, adoption of statutes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codes by reference, resolutions; mandates the codification of</w:t>
      </w:r>
      <w:r w:rsidR="00B524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ordinances.</w:t>
      </w:r>
    </w:p>
    <w:p w:rsidR="00B524EF" w:rsidRPr="005A03F0" w:rsidRDefault="00B524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" w:name="_Toc44738238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IV –</w:t>
      </w:r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OTHER ELECTED OFFICIALS</w:t>
      </w:r>
      <w:bookmarkEnd w:id="4"/>
      <w:r w:rsidR="00B524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Keeps Assessor, Auditor, Director of the Department of Community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Development, Sheriff,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Treasurer, Prosecutor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and Judges of the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Superior 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court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 elected officials; outlines powers and duties;</w:t>
      </w:r>
    </w:p>
    <w:p w:rsidR="00961493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notes that Prosecutor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will serve as ex-officio coroner.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" w:name="_Toc44738238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V – ADMINI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STRATIVE DEPARTMENTS</w:t>
      </w:r>
      <w:bookmarkEnd w:id="5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It o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utlines administrative departments, all of whom shall be responsible to the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county assembly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" w:name="_Toc44738238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VI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ADMINISTRATOR</w:t>
      </w:r>
      <w:bookmarkEnd w:id="6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Mandates the hiring of an Administrator; outlines terms of appointment,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duties and responsibilities, including as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sisting the county assembly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with administrative procedures.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" w:name="_Toc44738238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Article VII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ELECTIONS</w:t>
      </w:r>
      <w:bookmarkEnd w:id="7"/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Outlines election procedures; notes qualifications of elected officials;</w:t>
      </w:r>
      <w:r w:rsidR="00BF525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mandates pr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ocedure for county restructuring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 addresses vacancies in county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elective offices.</w:t>
      </w:r>
    </w:p>
    <w:p w:rsidR="00F249A4" w:rsidRPr="005A03F0" w:rsidRDefault="00F249A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" w:name="_Toc44738238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VIII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THE PUBLIC INTEREST</w:t>
      </w:r>
      <w:bookmarkEnd w:id="8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Provides for the powers </w:t>
      </w:r>
      <w:r w:rsidR="0064128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of initiative, referendum,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initiative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refers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recall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declaration, abolishment, redress of grievances, indictment, and other powers adopted by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" w:name="_Toc44738238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Article IX – 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FINANCIAL ADMINISTRATION</w:t>
      </w:r>
      <w:bookmarkEnd w:id="9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Deals with adoption of the budget, 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National currency,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budget content, budget message,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appropriations, lapses of appropriations and illegal contracts.</w:t>
      </w:r>
    </w:p>
    <w:p w:rsidR="00EE50F2" w:rsidRPr="005A03F0" w:rsidRDefault="00EE50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0" w:name="_Toc44738238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X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PERSONNEL SYSTEM</w:t>
      </w:r>
      <w:bookmarkEnd w:id="10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Mandates a personnel system; lists exemptions; includes a nondiscrimination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clause; specifies the right of dismissed employees to a public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hearing.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1" w:name="_Toc44738238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XI – CHARTER REVIE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W, AMENDMENT, AND REPEAL</w:t>
      </w:r>
      <w:bookmarkEnd w:id="11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Deals with Charter review, amendment and repeal; outlines election and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procedu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res of Charter Review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 provides for amendment by the</w:t>
      </w:r>
      <w:r w:rsidR="00BF525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county assembly,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of which must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be referred to the county assembly for vote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specifies repeal procedures.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2" w:name="_Toc44738238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XII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GENERAL PROVISIONS</w:t>
      </w:r>
      <w:bookmarkEnd w:id="12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Addresses such provisions as bonds, contracts, purchasing, franchises,</w:t>
      </w:r>
      <w:r w:rsidR="00BF525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claims against the county, public disclosure, and oath 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 affirmation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office.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3" w:name="_Toc447382390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XIII –</w:t>
      </w:r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TRANSITIONAL PROVISIONS</w:t>
      </w:r>
      <w:bookmarkEnd w:id="13"/>
      <w:r w:rsidR="008F3BB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Addresses transition from present form of government to new form; sets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effective date of charter; specifies terms of office and election of 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office holders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; keeps all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county employees at same job or similar at no less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pay;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specifies budget; schedules</w:t>
      </w:r>
      <w:r w:rsidR="008F3B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 required by the Charter.</w:t>
      </w:r>
    </w:p>
    <w:p w:rsidR="00800350" w:rsidRPr="005A03F0" w:rsidRDefault="00800350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BF5255" w:rsidRPr="005A03F0" w:rsidRDefault="00BF5255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BF5255" w:rsidRPr="005A03F0" w:rsidRDefault="00447875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=====================</w:t>
      </w:r>
      <w:r w:rsidR="00641288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>==================================</w:t>
      </w:r>
    </w:p>
    <w:p w:rsidR="00BF5255" w:rsidRPr="005A03F0" w:rsidRDefault="00BF5255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6254A1" w:rsidRPr="005A03F0" w:rsidRDefault="00D24479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>
        <w:rPr>
          <w:rFonts w:ascii="Baskerville Old Face" w:hAnsi="Baskerville Old Face" w:cs="Tahoma"/>
          <w:b/>
          <w:bCs/>
          <w:noProof/>
          <w:color w:val="0F243E" w:themeColor="text2" w:themeShade="80"/>
          <w:sz w:val="28"/>
          <w:szCs w:val="28"/>
        </w:rPr>
        <w:pict>
          <v:shape id="_x0000_s1030" type="#_x0000_t202" style="position:absolute;margin-left:335.8pt;margin-top:3.65pt;width:113pt;height:23.6pt;z-index:251663360;mso-width-relative:margin;mso-height-relative:margin">
            <v:textbox>
              <w:txbxContent>
                <w:p w:rsidR="00641288" w:rsidRDefault="00641288" w:rsidP="00641288">
                  <w:r>
                    <w:t xml:space="preserve">County Flag Here </w:t>
                  </w:r>
                </w:p>
              </w:txbxContent>
            </v:textbox>
          </v:shape>
        </w:pict>
      </w:r>
      <w:r>
        <w:rPr>
          <w:rFonts w:ascii="Baskerville Old Face" w:hAnsi="Baskerville Old Face" w:cs="Tahoma"/>
          <w:b/>
          <w:bCs/>
          <w:noProof/>
          <w:color w:val="0F243E" w:themeColor="text2" w:themeShade="80"/>
          <w:sz w:val="28"/>
          <w:szCs w:val="28"/>
        </w:rPr>
        <w:pict>
          <v:shape id="_x0000_s1029" type="#_x0000_t202" style="position:absolute;margin-left:18.5pt;margin-top:3.65pt;width:113pt;height:23.6pt;z-index:251662336;mso-width-relative:margin;mso-height-relative:margin">
            <v:textbox>
              <w:txbxContent>
                <w:p w:rsidR="00641288" w:rsidRDefault="00641288" w:rsidP="00641288">
                  <w:r>
                    <w:t xml:space="preserve">County Seal Here </w:t>
                  </w:r>
                </w:p>
              </w:txbxContent>
            </v:textbox>
          </v:shape>
        </w:pict>
      </w:r>
    </w:p>
    <w:p w:rsidR="00046CEC" w:rsidRPr="005A03F0" w:rsidRDefault="00046CEC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BF5255" w:rsidRPr="005A03F0" w:rsidRDefault="00BF5255" w:rsidP="00F249A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D24479" w:rsidP="008F3BB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4"/>
          <w:placeholder>
            <w:docPart w:val="CD24D87942CC41FD90EC67F126718C66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961493" w:rsidRPr="005A03F0"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Style w:val="Heading1Char"/>
          <w:rFonts w:ascii="Baskerville Old Face" w:hAnsi="Baskerville Old Face"/>
          <w:color w:val="0F243E" w:themeColor="text2" w:themeShade="80"/>
        </w:rPr>
        <w:t>COUNTY CHARTER</w:t>
      </w:r>
    </w:p>
    <w:p w:rsidR="008F3BBB" w:rsidRPr="005A03F0" w:rsidRDefault="008F3BBB" w:rsidP="008F3BBB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jc w:val="center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4" w:name="_Toc44738239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PREAMBLE:</w:t>
      </w:r>
      <w:bookmarkEnd w:id="14"/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8F3BBB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961493" w:rsidRPr="005A03F0" w:rsidRDefault="008F3B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We, the p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eople of</w:t>
      </w:r>
      <w:r w:rsidR="001D0E19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5"/>
          <w:placeholder>
            <w:docPart w:val="C6C11AFE504749C8BE7026329256B925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c</w:t>
      </w:r>
      <w:r w:rsidR="001D0E19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ounty, State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6"/>
          <w:placeholder>
            <w:docPart w:val="6487FE093AE4423BB930807D7B8D932C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within The Uni</w:t>
      </w:r>
      <w:r w:rsidR="009149EF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ted States of America,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to establish a government closer to</w:t>
      </w:r>
      <w:r w:rsidR="001D0E19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the people that will be:</w:t>
      </w:r>
      <w:r w:rsidR="00EE50F2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961493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1) 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Competent to mana</w:t>
      </w:r>
      <w:r w:rsidR="001D0E19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ge the county's resources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;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1D0E19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2) 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Able to accept the benefits and responsib</w:t>
      </w:r>
      <w:r w:rsidR="001D0E19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ilities of local control; </w:t>
      </w:r>
    </w:p>
    <w:p w:rsidR="001D0E19" w:rsidRPr="005A03F0" w:rsidRDefault="001D0E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961493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3) 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Open to all views and responsive to th</w:t>
      </w:r>
      <w:r w:rsidR="009149EF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e needs of the people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;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</w:p>
    <w:p w:rsidR="00961493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>DO HEREBY ADOPT THIS</w:t>
      </w:r>
      <w:r w:rsidR="00961493" w:rsidRPr="005A03F0">
        <w:rPr>
          <w:rFonts w:ascii="Baskerville Old Face" w:hAnsi="Baskerville Old Face" w:cs="Times New Roman"/>
          <w:color w:val="0F243E" w:themeColor="text2" w:themeShade="80"/>
          <w:sz w:val="28"/>
          <w:szCs w:val="28"/>
        </w:rPr>
        <w:t xml:space="preserve"> CHARTER.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5" w:name="_Toc44738239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Article I – POWERS OF THE COUNTY</w:t>
      </w:r>
      <w:bookmarkEnd w:id="15"/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149EF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6" w:name="_Toc44738239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1.10: General Powers</w:t>
      </w:r>
      <w:bookmarkEnd w:id="16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county shall have all 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possible</w:t>
      </w:r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powers that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constitutions and the laws of the 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State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7"/>
          <w:placeholder>
            <w:docPart w:val="8F36073076364E9AB18C00BA42307D4B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, the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United States 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America within The United States of America</w:t>
      </w:r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that the Law of Nations allows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7" w:name="_Toc44738239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1.20: Intergovernmental Relations</w:t>
      </w:r>
      <w:bookmarkEnd w:id="17"/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county may in the exercise of its powers and the performance of its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duties, whether or not specifically assigned by this charter to any office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agree by contract or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otherwise to participate jointly or in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cooperation in any function, project, or activity with any one or more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governments, governmental agencies, municipal corporations, in any manner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permitted by law, and to share the costs and responsibilities of such functions,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projects or activities.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8" w:name="_Toc44738239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1.30: Interpretation</w:t>
      </w:r>
      <w:bookmarkEnd w:id="18"/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6254A1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powers of the county shall be limited to those specifically granted in this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charter and also limited to the same powers as those provided by 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laws of the State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8"/>
          <w:placeholder>
            <w:docPart w:val="81117AB385954D36B6672F322E7EA51B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and shall exercise due diligence when contracting with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counties not operating under 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charter form of government.</w:t>
      </w:r>
    </w:p>
    <w:p w:rsidR="006254A1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References to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adoption of ordinances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not be construed as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impairing the right of the people to initiate or refer ordinances. The word "law"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mean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any resolution passed by the county assembly within the limitations of this charter.  </w:t>
      </w:r>
    </w:p>
    <w:p w:rsidR="009149EF" w:rsidRPr="005A03F0" w:rsidRDefault="009149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9" w:name="_Toc44738239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1.40: Name, Boundaries, and County Seat</w:t>
      </w:r>
      <w:bookmarkEnd w:id="19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name, bound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aries and county seat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59"/>
          <w:placeholder>
            <w:docPart w:val="069FB4F2FE024574AC2AA818B9EE595C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shall remain as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they are on the date of adoption of this charter or until changed according to</w:t>
      </w:r>
      <w:r w:rsidR="009149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law. Branch county offices may be established by ordinance.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20" w:name="_Toc447382397"/>
      <w:r w:rsidRPr="005A03F0">
        <w:rPr>
          <w:rFonts w:ascii="Baskerville Old Face" w:hAnsi="Baskerville Old Face"/>
          <w:color w:val="0F243E" w:themeColor="text2" w:themeShade="80"/>
        </w:rPr>
        <w:t>ARTICLE II – LEGISLATIVE AND EXECUTIVE BRANCHES</w:t>
      </w:r>
      <w:bookmarkEnd w:id="20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1" w:name="_Toc44738239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2.10: T</w:t>
      </w:r>
      <w:r w:rsidR="009149EF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he county assembly</w:t>
      </w:r>
      <w:bookmarkEnd w:id="21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legislative and executive body shall be the 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hereafter r</w:t>
      </w:r>
      <w:r w:rsidR="009013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eferred to as the "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."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2" w:name="_Toc44738239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2.20: Composition and Term of Office</w:t>
      </w:r>
      <w:bookmarkEnd w:id="22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</w:t>
      </w:r>
      <w:r w:rsidR="009013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consist of three (3) members.</w:t>
      </w:r>
    </w:p>
    <w:p w:rsidR="009013BB" w:rsidRPr="005A03F0" w:rsidRDefault="009013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013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nominated from each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survey of three divisions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elected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by the county at large for a term of four years as provided in this charter.</w:t>
      </w:r>
    </w:p>
    <w:p w:rsidR="009013BB" w:rsidRPr="005A03F0" w:rsidRDefault="009013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442271" w:rsidRDefault="00442271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3" w:name="_Toc447382400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2.30: Powers</w:t>
      </w:r>
      <w:bookmarkEnd w:id="23"/>
    </w:p>
    <w:p w:rsidR="009013BB" w:rsidRPr="005A03F0" w:rsidRDefault="009013B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4" w:name="_Toc44738240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2.30.10: Legislative Power</w:t>
      </w:r>
      <w:bookmarkEnd w:id="24"/>
    </w:p>
    <w:p w:rsidR="006254A1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legislative power of the county, not reserved to the people, shall be</w:t>
      </w:r>
      <w:r w:rsidR="009013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vest</w:t>
      </w:r>
      <w:r w:rsidR="009013B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ed in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6254A1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6254A1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Commissioners shall exercise their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legislative power by adoption and enactment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ordinances;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levy royalty collections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appropriate revenue and adopt budgets for the county; shall establish the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compensation to be paid to all county officers and employees and shall provide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for</w:t>
      </w:r>
      <w:r w:rsidR="006254A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reimbursement of expenses.</w:t>
      </w:r>
    </w:p>
    <w:p w:rsidR="006254A1" w:rsidRPr="005A03F0" w:rsidRDefault="006254A1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Except as otherwise provided in this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chapter or by ordinance,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possess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authority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establish, abolish,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combine or divide offices and divisions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; 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define and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establish their powers,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duties and responsibilities as provided by law or ordinance. They shall have the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power to ad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opt by ordinance,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plans for the present and future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development of the county. They shall have the 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authority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conduct public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hearings to assist 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with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performance of their legislative responsibilities;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subpoena witnesses, documents and other evidence and to administer oaths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affirmations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546387" w:rsidRPr="005A03F0" w:rsidRDefault="0054638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Any witness appearing before them shall have the right to counsel. The enumeration of particular legislative powers shall not be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construed as limiting the legisla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tive powers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as provided</w:t>
      </w:r>
      <w:r w:rsidR="0054638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by law.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5" w:name="_Toc44738240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2.30.20: Executive Power</w:t>
      </w:r>
      <w:bookmarkEnd w:id="25"/>
    </w:p>
    <w:p w:rsidR="00F7137C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executive power of the county shall be vested 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in 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except those powers assigned to other elected officials and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othe</w:t>
      </w:r>
      <w:r w:rsidR="00F7137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 elected boards by law.</w:t>
      </w:r>
    </w:p>
    <w:p w:rsidR="00F7137C" w:rsidRPr="005A03F0" w:rsidRDefault="00F7137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8D0FF4" w:rsidRPr="005A03F0" w:rsidRDefault="006968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exercise their executive power by executing and enforcing laws and ordinances;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interpreting ordinances, resolutions and policies; employing and discharging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personnel; appointing and removing m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embers of boards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</w:t>
      </w:r>
      <w:r w:rsidR="001D0E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directing the preparation of the budget;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onducting or serving on boards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 signing or causing to be signed contracts, vouchers, deeds and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8D0FF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other instruments.</w:t>
      </w:r>
    </w:p>
    <w:p w:rsidR="008D0FF4" w:rsidRPr="005A03F0" w:rsidRDefault="008D0FF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Commissioners shall delegate duties, functions and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responsibilities but will remain accountable for all executive actions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6968F2" w:rsidRPr="005A03F0" w:rsidRDefault="006968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6" w:name="_Toc44738240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2.40: Rules and Organization of</w:t>
      </w:r>
      <w:r w:rsidR="00F64C4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the Board of </w:t>
      </w:r>
      <w:r w:rsidR="00CE423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Assemblymen</w:t>
      </w:r>
      <w:bookmarkEnd w:id="26"/>
    </w:p>
    <w:p w:rsidR="006A10B2" w:rsidRPr="005A03F0" w:rsidRDefault="006968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by ordinance adopt its own rules and</w:t>
      </w:r>
      <w:r w:rsidR="00577CE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organization.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elect one of their members as</w:t>
      </w:r>
      <w:r w:rsidR="00577CE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chairperson who shall preside at a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ll meetings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6A10B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6A10B2" w:rsidRPr="005A03F0" w:rsidRDefault="006A10B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6A10B2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meet regularly, at least once a week and shall adopt by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rules and procedures designating the time and place for the conduct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their meetings and the manner of introduction, consideration, adoption and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publication of the ordinance</w:t>
      </w:r>
      <w:r w:rsidR="006A10B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s.</w:t>
      </w:r>
    </w:p>
    <w:p w:rsidR="006A10B2" w:rsidRPr="005A03F0" w:rsidRDefault="006A10B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6968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Meetings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open to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public and a public record shall be kept of each meeting and the votes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taken therein. The records shall be kept in the form prescribed and shall be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accessible as provided by ordi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nance and law.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appoint</w:t>
      </w:r>
      <w:r w:rsidR="00577CE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6A10B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staff as necessary to assist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the performance of their duties.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27" w:name="_Toc447382404"/>
      <w:r w:rsidRPr="005A03F0">
        <w:rPr>
          <w:rFonts w:ascii="Baskerville Old Face" w:hAnsi="Baskerville Old Face"/>
          <w:color w:val="0F243E" w:themeColor="text2" w:themeShade="80"/>
        </w:rPr>
        <w:t>ARTICLE III – LEGISLATION</w:t>
      </w:r>
      <w:bookmarkEnd w:id="27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8" w:name="_Toc44738240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3.10: Regular Ordinances</w:t>
      </w:r>
      <w:bookmarkEnd w:id="28"/>
    </w:p>
    <w:p w:rsidR="00D2224C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An ordinance approved by the majority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is re</w:t>
      </w:r>
      <w:r w:rsidR="00D2224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quired for any legislative act.</w:t>
      </w:r>
    </w:p>
    <w:p w:rsidR="00D2224C" w:rsidRPr="005A03F0" w:rsidRDefault="00D2224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D2224C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 legislative act is any action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that imposes a fine, penalty, forfeitures, or other legal sanction or that adopts a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new policy or plan as a permanent rule of government.</w:t>
      </w:r>
    </w:p>
    <w:p w:rsidR="00D2224C" w:rsidRPr="005A03F0" w:rsidRDefault="00D2224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BF25E2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Proposed ordinances shall be limited to one subject. The subject of every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ordinance shall be clearly stated in the title. </w:t>
      </w:r>
      <w:r w:rsidR="00A5471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</w:t>
      </w:r>
      <w:r w:rsidR="00BF25E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time </w:t>
      </w:r>
      <w:r w:rsidR="00A5471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location</w:t>
      </w:r>
      <w:r w:rsidR="00BF25E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 ordinance is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available for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public inspection</w:t>
      </w:r>
      <w:r w:rsidR="00A5471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along with the ordinance printed in its entirety,</w:t>
      </w:r>
      <w:r w:rsidR="00AD6C8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is required to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be published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the county assembly newspaper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</w:t>
      </w:r>
    </w:p>
    <w:p w:rsidR="00BF25E2" w:rsidRPr="005A03F0" w:rsidRDefault="00BF25E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BF25E2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 may be introduced by any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At least ten days after the introduction of a proposed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ordinance, except an emergency ordinance, and prior to its adoption and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enactment,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hold a public hearing after due notice, to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</w:t>
      </w:r>
      <w:r w:rsidR="00BF25E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onsider the proposed ordinance.</w:t>
      </w:r>
    </w:p>
    <w:p w:rsidR="00BF25E2" w:rsidRPr="005A03F0" w:rsidRDefault="00BF25E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BF25E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Adoption of an ordinance requires a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majority of affirmative votes </w:t>
      </w:r>
      <w:r w:rsidR="0039505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from</w:t>
      </w:r>
      <w:r w:rsidR="00046CE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those in attendance 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and thereafter </w:t>
      </w:r>
      <w:r w:rsidR="00046CE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shall be 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adopted by the county assembly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Except as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otherwise provided for in this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chapter, all ordinances shall take effect ten days after the date they are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adop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ted or at a later date as stipul</w:t>
      </w:r>
      <w:r w:rsidR="0039505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ted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the ordinance.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29" w:name="_Toc44738240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3.20: Emergency Ordinances</w:t>
      </w:r>
      <w:bookmarkEnd w:id="29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meet a</w:t>
      </w:r>
      <w:r w:rsidR="0039505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public emergency affecting life, health, property or the public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peace, an ordinance may be passed which shall be effective when approved by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Such an emergency ordinance shall </w:t>
      </w:r>
      <w:r w:rsidR="00697E5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be clearly entitled “Emergency Ordinance” and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a separate section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state the f</w:t>
      </w:r>
      <w:r w:rsidR="00697E5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acts creating the emergency. Each provision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every emergency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shall cease to be effective as of the sixty-first (61st) day following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date of its enactment and shall not be reenacted as an emergency</w:t>
      </w:r>
      <w:r w:rsidR="006968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697E5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ordinance. Emergency 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rdinances shall not be subject to referendum.</w:t>
      </w:r>
    </w:p>
    <w:p w:rsidR="006968F2" w:rsidRPr="005A03F0" w:rsidRDefault="006968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0" w:name="_Toc44738240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3.30: Adoption of Statutes and Codes by Reference</w:t>
      </w:r>
      <w:bookmarkEnd w:id="30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 ma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y</w:t>
      </w:r>
      <w:r w:rsidR="0019014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reference</w:t>
      </w:r>
      <w:r w:rsidR="0019014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adopt the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State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0"/>
          <w:placeholder>
            <w:docPart w:val="2C013B8FD2DA43C4A1A42E9EB5EF41E7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statutes or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recognized printed codes or a compilation of codes, in whole or in part.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1" w:name="_Toc44738240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3.40: Codification of Ordinances</w:t>
      </w:r>
      <w:bookmarkEnd w:id="31"/>
    </w:p>
    <w:p w:rsidR="007604A7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ordinances of the county which are of a general and permanent nature or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impose any fine, penalty, or forfeiture shall be compiled in a code which shall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be adopted by ordinance and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kn</w:t>
      </w:r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own as the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1"/>
          <w:placeholder>
            <w:docPart w:val="BC0A4A1A2A3B466C97BC1EE8313D2993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 Code. 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code shall be kept current to reflect newly adopted, amended or repealed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ordinances. A current copy shal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 be placed in the main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library and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such other place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 as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deem appropriate.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2" w:name="_Toc44738240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3.50: Resolutions</w:t>
      </w:r>
      <w:bookmarkEnd w:id="32"/>
    </w:p>
    <w:p w:rsidR="00961493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resolutions are required</w:t>
      </w:r>
      <w:r w:rsidR="009A7F4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be voted upon by the county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assembly. 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33" w:name="_Toc447382410"/>
      <w:r w:rsidRPr="005A03F0">
        <w:rPr>
          <w:rFonts w:ascii="Baskerville Old Face" w:hAnsi="Baskerville Old Face"/>
          <w:color w:val="0F243E" w:themeColor="text2" w:themeShade="80"/>
        </w:rPr>
        <w:t>ARTICLE IV – OTHER ELECTED OFFICIALS</w:t>
      </w:r>
      <w:bookmarkEnd w:id="33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4" w:name="_Toc44738241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4.10: Composition</w:t>
      </w:r>
      <w:bookmarkEnd w:id="34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Elected county officials in addit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ion to the Board of</w:t>
      </w:r>
      <w:r w:rsidR="009A7F4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include the Auditor, Assessor, Treasurer,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Director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the Department of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Community 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evelopment, Sheriff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and Judges of the</w:t>
      </w:r>
      <w:r w:rsidR="00442271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Superior 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court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The Director of the Department of Community</w:t>
      </w:r>
    </w:p>
    <w:p w:rsidR="00EE50F2" w:rsidRPr="00442271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Developmen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 shall be elected </w:t>
      </w:r>
      <w:r w:rsidR="009A7F4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during 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December and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every four (4) years thereafter. All elected officials shall be nonpartisan,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except for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the Prosecutor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5" w:name="_Toc44738241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4.20: Powers and Duties</w:t>
      </w:r>
      <w:bookmarkEnd w:id="35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other elected officials shall exercise the powers and duties of their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respective offices as provided by law. All elected officials and their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departments shall utilize the personnel, budgeting, purchasing, property control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records management syste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ms established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through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except insofar as such utilization would be contrary to the powers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duties of the constitutional of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ficers. The Prosecutor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will serve as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ex-officio coroner without extra compensation.</w:t>
      </w: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6" w:name="_Toc44738241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4.25: Director of the Department of Community Development</w:t>
      </w:r>
      <w:bookmarkEnd w:id="36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Director of the Department of Community Development shall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administer, enforce and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advise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on all laws, except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health, with respect to the environment, natural resources, and land and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shoreline development, including, but not limited to, zoning, land divisions,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environmental policy, building and fire codes, forest management, mining,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agriculture, watershed planning, and floodplains. The Director shall prepare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pre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sent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for consideration of adoption by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ordinance, with or without amendment, comprehensive or other plans and use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development regulations for the use and physical development of the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ounty.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50FEF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addition to Section 4.20 of this Charter, state law generally applicable to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officers shall apply to the Director. It is the intent that the Director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has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administrative and managerial rights and responsibilities common to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elected officers.</w:t>
      </w:r>
    </w:p>
    <w:p w:rsidR="00050FEF" w:rsidRPr="005A03F0" w:rsidRDefault="00050F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Ordinances shall be reviewed and amended, if necessary, to incorporate changes required by the conversion from an appointed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administrative position to an elected office. Until such time as the review is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complete and amendments, if any, adopted, the duties and responsibilities set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forth therein with respect to the administrative Director of the Department of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Community Development shall apply to the elected Director.</w:t>
      </w: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7" w:name="_Toc44738241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4.30: Additional Elected Officials</w:t>
      </w:r>
      <w:bookmarkEnd w:id="37"/>
    </w:p>
    <w:p w:rsidR="00961493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county assembly may create new elected offices after an amendment has been added to this charter</w:t>
      </w:r>
      <w:r w:rsidR="0066167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otherwise the new elected office does not exist. 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46CEC" w:rsidRPr="005A03F0" w:rsidRDefault="00046CE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38" w:name="_Toc447382415"/>
      <w:r w:rsidRPr="005A03F0">
        <w:rPr>
          <w:rFonts w:ascii="Baskerville Old Face" w:hAnsi="Baskerville Old Face"/>
          <w:color w:val="0F243E" w:themeColor="text2" w:themeShade="80"/>
        </w:rPr>
        <w:lastRenderedPageBreak/>
        <w:t>ARTICLE V – ADMINISTRATIVE DEPARTMENTS</w:t>
      </w:r>
      <w:bookmarkEnd w:id="38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39" w:name="_Toc44738241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5.10: Composition, Duties and Responsibilities</w:t>
      </w:r>
      <w:bookmarkEnd w:id="39"/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Administrative Departments shall include the Department of</w:t>
      </w:r>
    </w:p>
    <w:p w:rsidR="00050FEF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Administration, the Department of Public Works and such additional</w:t>
      </w:r>
      <w:r w:rsidR="00050FE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departments, offices, 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 agencies as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deem necessary.</w:t>
      </w:r>
    </w:p>
    <w:p w:rsidR="00050FEF" w:rsidRPr="005A03F0" w:rsidRDefault="00050FE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Administrative Departments, offices, and agencies shall be responsible to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shall perform such duties and functions as</w:t>
      </w:r>
      <w:r w:rsidR="007604A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assigned to them by this charter or by ordinance.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0" w:name="_Toc44738241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5.20: Clerk of the Superior Court</w:t>
      </w:r>
      <w:bookmarkEnd w:id="40"/>
    </w:p>
    <w:p w:rsidR="00961493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Clerk of the Superior c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ourt shall b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appointed by the Board of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from a list of at least three candidates submitted to them by the Superior Court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Judges. The Clerk shall be subject to the personnel, budgeting, purchasing,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records management systems as provided in this charter,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resolution as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direct.</w:t>
      </w:r>
    </w:p>
    <w:p w:rsidR="007604A7" w:rsidRPr="005A03F0" w:rsidRDefault="007604A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1" w:name="_Toc44738241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5.25: Hearing Examiner System</w:t>
      </w:r>
      <w:bookmarkEnd w:id="41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 hearing examiner system shall be established for consideration of land and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shoreline development issues. The qualifications, powers and duties of, and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ocedures to be employed by the Hearing 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xaminer, shall be established by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T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 Board of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may,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its dis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cretion, authorize the Hearing 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xaminer to conduct any other non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-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legislative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hearing permitted by ordinance and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law, including those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permitted or mandated pursuant to this charter, notwithstanding anything in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this Charter to the contrary.</w:t>
      </w: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2" w:name="_Toc44738241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5.30: Resolutions and Motions</w:t>
      </w:r>
      <w:bookmarkEnd w:id="42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rative acts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by written resolution or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informal motion approved by a ma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jority vote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An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administrative act is any action that im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plements or pursues a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plan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already adopted by a legi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slative act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that exercises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authority that has b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een granted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this Charter or by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some state,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federal</w:t>
      </w:r>
      <w:r w:rsidR="003D339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National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power.</w:t>
      </w:r>
    </w:p>
    <w:p w:rsidR="00E20C4D" w:rsidRPr="005A03F0" w:rsidRDefault="00E20C4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3D3397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pass resolutions by majority vote to organize and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administer county business, to make declarations of policy which do not have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force of law,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to re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quest information from any branch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government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to appoint or remove appointed officials, including the Administrator.</w:t>
      </w:r>
    </w:p>
    <w:p w:rsidR="00E20C4D" w:rsidRPr="005A03F0" w:rsidRDefault="00E20C4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CE423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passing resolutions need not comply with procedural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requirements for the introduction, consideration and adoption of ordinances.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43" w:name="_Toc447382420"/>
      <w:r w:rsidRPr="005A03F0">
        <w:rPr>
          <w:rFonts w:ascii="Baskerville Old Face" w:hAnsi="Baskerville Old Face"/>
          <w:color w:val="0F243E" w:themeColor="text2" w:themeShade="80"/>
        </w:rPr>
        <w:t>ARTICLE VI – ADMINISTRATOR</w:t>
      </w:r>
      <w:bookmarkEnd w:id="43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4" w:name="_Toc44738242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6.10: Administrator</w:t>
      </w:r>
      <w:bookmarkEnd w:id="44"/>
    </w:p>
    <w:p w:rsidR="00961493" w:rsidRPr="005A03F0" w:rsidRDefault="0011536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appoint an Administrator, selected on the basis of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his or her executive experience and professional administrative qualifications, to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carry out the administ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rative responsibilities of the c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ounty. He or she need not,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at the time his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 her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employment commences, be a resident of the county or state.</w:t>
      </w:r>
    </w:p>
    <w:p w:rsidR="00EA28E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No member of t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 Board of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shall, during the time for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which he or she was elected, be chosen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serve as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Administrator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EA28E3" w:rsidRPr="005A03F0" w:rsidRDefault="00EA28E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A0380E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shall, by ordinance, establish his or her contract or terms of employment,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including compensation. In the case of absence or disability of the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Administrator,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delegate some qualified person to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perform the duties of the office during such absence or disability. Employment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of an Administrator shall not be construed as changing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neither the relationship of the Assemblymen or other elected officials to their constituents, nor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</w:t>
      </w:r>
      <w:r w:rsidR="00EA28E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elationship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other elected officials.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5" w:name="_Toc44738242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6.20: Duties and Responsibilities</w:t>
      </w:r>
      <w:r w:rsidR="00EA28E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of Administrator</w:t>
      </w:r>
      <w:bookmarkEnd w:id="45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Administrator shall be directly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responsible to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he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 she shall serve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making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recommendations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concerning the affairs of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as may be necessary;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keeping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advised as to the needs of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and making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recommendations when appropriate; preparing and submitting the proposed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nual budget to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; supervising, performing, and delegating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other responsibilities as may be prescribed by this Charter or be required of him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her by ordinance or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resolution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The Administrator and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any ot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her officer or officers of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are authorized to exercise and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perform any of their duties or responsibilities through any of their respective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subordinates.</w:t>
      </w:r>
    </w:p>
    <w:p w:rsidR="00A0380E" w:rsidRPr="005A03F0" w:rsidRDefault="00A0380E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BE39FD" w:rsidRPr="005A03F0" w:rsidRDefault="00BE39F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46" w:name="_Toc447382423"/>
      <w:r w:rsidRPr="005A03F0">
        <w:rPr>
          <w:rFonts w:ascii="Baskerville Old Face" w:hAnsi="Baskerville Old Face"/>
          <w:color w:val="0F243E" w:themeColor="text2" w:themeShade="80"/>
        </w:rPr>
        <w:lastRenderedPageBreak/>
        <w:t>ARTICLE VII – ELECTIONS</w:t>
      </w:r>
      <w:bookmarkEnd w:id="46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7" w:name="_Toc44738242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7.10: Election Procedures</w:t>
      </w:r>
      <w:bookmarkEnd w:id="47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Except as provided in this charter all elected officials shall be nominated and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elected in accor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dance with the terms and conditions of this charter as established by the political party of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A0380E" w:rsidRPr="005A03F0" w:rsidRDefault="00A0380E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8" w:name="_Toc44738242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7.20: Independent Candidates</w:t>
      </w:r>
      <w:bookmarkEnd w:id="48"/>
    </w:p>
    <w:p w:rsidR="00A0380E" w:rsidRPr="005A03F0" w:rsidRDefault="00A0380E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All candidates shall be a member of the county assembly political party and adhere to its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platform;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otherwise </w:t>
      </w:r>
      <w:r w:rsidR="00C811F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candidates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shall be subject to immediately recall of votes. All investigation shall be performed by the grand jury assigned to this charter. </w:t>
      </w:r>
    </w:p>
    <w:p w:rsidR="00A0380E" w:rsidRPr="005A03F0" w:rsidRDefault="00A0380E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49" w:name="_Toc44738242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7.30: Qualifications of Elected Officials</w:t>
      </w:r>
      <w:bookmarkEnd w:id="49"/>
    </w:p>
    <w:p w:rsidR="00961493" w:rsidRPr="005A03F0" w:rsidRDefault="00961493" w:rsidP="00A038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Every county elected official, at the time of his or her election, shall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claim a Nationality within The United States of America and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be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counted as one of the permanent population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one of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se United State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 and a registered voter of</w:t>
      </w:r>
      <w:r w:rsidR="00A0380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political party of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</w:t>
      </w:r>
    </w:p>
    <w:p w:rsidR="00A0380E" w:rsidRPr="005A03F0" w:rsidRDefault="00A0380E" w:rsidP="00A0380E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0" w:name="_Toc44738242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</w:t>
      </w:r>
      <w:r w:rsidR="00A0380E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ion 7.40: County</w:t>
      </w: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Boundaries</w:t>
      </w:r>
      <w:bookmarkEnd w:id="50"/>
    </w:p>
    <w:p w:rsidR="00CA5635" w:rsidRPr="005A03F0" w:rsidRDefault="00F64C4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Board of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Assemblymen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divide jurisdiction within the county by population apportioned (equally) among the three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  </w:t>
      </w:r>
    </w:p>
    <w:p w:rsidR="00CA5635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1" w:name="_Toc44738242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7.50: Vacancies</w:t>
      </w:r>
      <w:bookmarkEnd w:id="51"/>
    </w:p>
    <w:p w:rsidR="00315FE4" w:rsidRPr="005A03F0" w:rsidRDefault="00961493" w:rsidP="00CA563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 elective office shall become vacant on the death, resignation or removal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the officer, or for other causes. Vacancies in elective office shall be filled at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next December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election, unless the vacancy occurs after the day for filing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declarations of candidacy, in which case the vacancy shall be filled at the next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succeeding December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election. The person elected shall take office upon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certification of the results of the election and shall serve until the time when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term of the elective office would have expired had no vacancy occurred.</w:t>
      </w:r>
    </w:p>
    <w:p w:rsidR="00315FE4" w:rsidRPr="005A03F0" w:rsidRDefault="00315FE4" w:rsidP="00CA563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CA563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Until a successor has been elected and certified, a majority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fill the vacancy by appoin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tment.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fill a vacancy from a list of three people submitted by the county central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committee of the party which the official in office </w:t>
      </w:r>
      <w:r w:rsidR="00315FE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represented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immediately prior to the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315FE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vacancy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. </w:t>
      </w:r>
    </w:p>
    <w:p w:rsidR="00CA5635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2" w:name="_Toc44738242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7.60: Non-Partisan Primaries</w:t>
      </w:r>
      <w:bookmarkEnd w:id="52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names of candidates for a non-partisan office shall appear on a primary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election ballot only when three (3) or more persons have filed as candidates for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that office.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53" w:name="_Toc447382430"/>
      <w:r w:rsidRPr="005A03F0">
        <w:rPr>
          <w:rFonts w:ascii="Baskerville Old Face" w:hAnsi="Baskerville Old Face"/>
          <w:color w:val="0F243E" w:themeColor="text2" w:themeShade="80"/>
        </w:rPr>
        <w:t>ARTICLE VIII – THE PUBLIC INTEREST</w:t>
      </w:r>
      <w:bookmarkEnd w:id="53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4" w:name="_Toc44738243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8.10: Initiative and Referendum – General Provisions</w:t>
      </w:r>
      <w:bookmarkEnd w:id="54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initiative and referendum process shall begin by the presentation of a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petition to the Auditor for registration. Upon registration of a petition and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approval of the ballot title, the time period for the gathering of signatures shall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begin. If petitions with sufficient signatures are filed within the appropriate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time limit, the measure shall be 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transmitted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for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enactment or placement on the ballot.</w:t>
      </w:r>
    </w:p>
    <w:p w:rsidR="00315FE4" w:rsidRPr="005A03F0" w:rsidRDefault="00315FE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315FE4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by ordinance establish the form of the Initiative,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Referendum and Charter Amendment Petitions and establish a procedure for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approval of ballot titles and regulation of the procedures for the circulation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signing of petitions. Upon presentation of a proposed petition, the Auditor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determine within three (3) 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ays (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except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Saturdays, Sundays and Holy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days) whether the petition is in proper form and shall notify the sponsors in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315FE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writing.</w:t>
      </w:r>
    </w:p>
    <w:p w:rsidR="00315FE4" w:rsidRPr="005A03F0" w:rsidRDefault="00315FE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315FE4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the petition is not in proper form, the Auditor shall refuse to register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petition and return it to the sponsor with a detailed written explanation of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315FE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defects.</w:t>
      </w:r>
    </w:p>
    <w:p w:rsidR="00315FE4" w:rsidRPr="005A03F0" w:rsidRDefault="00315FE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315FE4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Upon the determination that a proper petition has been presented,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upon approval of the ballot title, th</w:t>
      </w:r>
      <w:r w:rsidR="00315FE4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petition shall be registered.</w:t>
      </w:r>
    </w:p>
    <w:p w:rsidR="00315FE4" w:rsidRPr="005A03F0" w:rsidRDefault="00315FE4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the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final date for the filing of a petition falls on a Saturday, Sunday, or legal</w:t>
      </w:r>
      <w:r w:rsidR="009572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holi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day, the date shall be extended to the next working day. The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by ordinance provide that a sampling procedure may be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used in verifying whether a sufficient number of signatures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have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been obtained.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5" w:name="_Toc44738243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8.20: Initiative – General Provisions</w:t>
      </w:r>
      <w:bookmarkEnd w:id="55"/>
    </w:p>
    <w:p w:rsidR="00EE2CA0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first power reserved to the people is the initiative. Any ordinance or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amendment to an ordinance may 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be proposed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the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people by filing with the Auditor an initi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ative petition.</w:t>
      </w:r>
    </w:p>
    <w:p w:rsidR="00EE2CA0" w:rsidRPr="005A03F0" w:rsidRDefault="00EE2CA0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EE2CA0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shall be initiated providing for the compensation or working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conditions of county employees, au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thorizing and repealing of royalty collections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appropriating money, adopting the annual budget or capital program,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passing an emergency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ordinance.</w:t>
      </w:r>
    </w:p>
    <w:p w:rsidR="00CA5635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6" w:name="_Toc44738243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8.30: Initiative – Limitations</w:t>
      </w:r>
      <w:bookmarkEnd w:id="56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No initiative petition requiring the expenditure of additional funds for an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existing activity or of any funds for a new activity or purpose shall be filed or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submitted to a vote unless provisions are specifically made therein for new or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additional sources of revenue which may thereby be required.</w:t>
      </w:r>
    </w:p>
    <w:p w:rsidR="00CA5635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7" w:name="_Toc44738243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8.40: Initiative – Filing of Petition</w:t>
      </w:r>
      <w:bookmarkEnd w:id="57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Initiative petitions shall be filed with the Auditor bearing the signatures of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registered voters of the county equal in number to no less than ten (10) per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cent of the number of voters who 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voted in the last 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election.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Petitions shall be filed not more than 90 days following registration.</w:t>
      </w:r>
    </w:p>
    <w:p w:rsidR="00EE2CA0" w:rsidRPr="005A03F0" w:rsidRDefault="00EE2CA0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Auditor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, within twenty (20) days of receipt of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Initiative Petition,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verify the sufficiency of the signatures on the petition and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transmit it together with his or her report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thereon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EE2CA0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uch transmission of the petition shall constitute the introduction of the</w:t>
      </w:r>
      <w:r w:rsidR="00CA563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initiative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CA5635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8" w:name="_Toc44738243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8.50: Initiative – Action b</w:t>
      </w:r>
      <w:r w:rsidR="00CA5635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y </w:t>
      </w:r>
      <w:r w:rsidR="00CE423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Assemblymen</w:t>
      </w:r>
      <w:bookmarkEnd w:id="58"/>
    </w:p>
    <w:p w:rsidR="008003FC" w:rsidRPr="005A03F0" w:rsidRDefault="00CA563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consider the proposed ordinance. They shall hold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 public hearing and shall adopt or reject th</w:t>
      </w:r>
      <w:r w:rsidR="008003F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petition on a roll call vote.</w:t>
      </w:r>
    </w:p>
    <w:p w:rsidR="008003FC" w:rsidRPr="005A03F0" w:rsidRDefault="008003F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E20C4D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proposed ordinance is not enacted within sixty (60) days after its introduction,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it shall be submitted to the voters at the next regular or special election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provided that at least 105 days have elapsed between the introduction of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proposed ordinance and the election. However, if the proposed ordinance is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enacted at any time prior to the election, it shall not be placed on the ballot or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voted on unless the referendum procedure is invoked.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</w:p>
    <w:p w:rsidR="00E20C4D" w:rsidRPr="005A03F0" w:rsidRDefault="00E20C4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8003FC" w:rsidRPr="005A03F0" w:rsidRDefault="007225C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If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reject the proposed ordinance and adopt a substitute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concerning the same subject matter, the substitute ordinance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be placed on the same ballot with the proposed ordinance and the voters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first be given the choice of accepting either or rejecting both and shall then be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given the choice of accepting one and rejecting the other</w:t>
      </w:r>
      <w:r w:rsidR="008003F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8003FC" w:rsidRPr="005A03F0" w:rsidRDefault="008003F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8003FC" w:rsidRPr="005A03F0" w:rsidRDefault="008003F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If a majority vote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on the first issue is for rejecting both, then neither ordinance shall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be approved regardless 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 the vote on the second issue.</w:t>
      </w:r>
    </w:p>
    <w:p w:rsidR="008003FC" w:rsidRPr="005A03F0" w:rsidRDefault="008003F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8003FC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the proposed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substitute ordinance is approved by the majo</w:t>
      </w:r>
      <w:r w:rsidR="008003F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rity of the voters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it shall become effective ten (10) days after the results of the election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are certified unless a later date</w:t>
      </w:r>
      <w:r w:rsidR="008003F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is specified in the ordinance.</w:t>
      </w:r>
    </w:p>
    <w:p w:rsidR="008003FC" w:rsidRPr="005A03F0" w:rsidRDefault="008003F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No ordinance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enacted as a result of initiative shall be amended or repealed within two (2)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years after enactment except as a result of a subsequent initiative or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referendum.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59" w:name="_Toc44738243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8.60: Referendum by t</w:t>
      </w:r>
      <w:r w:rsidR="00F64C4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he Board of</w:t>
      </w:r>
      <w:r w:rsidR="007225C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Assemblymen</w:t>
      </w:r>
      <w:bookmarkEnd w:id="59"/>
    </w:p>
    <w:p w:rsidR="00047A58" w:rsidRPr="005A03F0" w:rsidRDefault="007225C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Board of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ordinance may refer any proposed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enacted ordinance to the voters for their approval or rejection at a regular or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special election.</w:t>
      </w:r>
    </w:p>
    <w:p w:rsidR="00047A58" w:rsidRPr="005A03F0" w:rsidRDefault="00047A5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47A5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a proposed ordinance is approved by a majority voting on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issue, it shall become effective ten (10) days after the results of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election are certified unless a later date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is specified in the ordinance.</w:t>
      </w:r>
    </w:p>
    <w:p w:rsidR="00047A58" w:rsidRPr="005A03F0" w:rsidRDefault="00047A5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an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enacted ordinance is not approved by a majority of the voters voting on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issue, it shall cease to be effective ten (10) days after the results of the election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are certified unless the ordinance referring the enacted ordinance to the voters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specified a later date.</w:t>
      </w:r>
    </w:p>
    <w:p w:rsidR="007225CD" w:rsidRPr="005A03F0" w:rsidRDefault="007225C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0" w:name="_Toc44738243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</w:t>
      </w:r>
      <w:r w:rsidR="007225C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ection 8.70: Referendum by the p</w:t>
      </w: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eople</w:t>
      </w:r>
      <w:r w:rsidR="007225C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convened as a county assembly</w:t>
      </w:r>
      <w:bookmarkEnd w:id="60"/>
    </w:p>
    <w:p w:rsidR="00047A5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second power reserved to the people is the referendum. Except as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provided herein, an enacted ordinance may be subjected to a referendum by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voters of the county by filing with the Auditor a registered petition bearing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signatures of qualified voters equal in number but not less than ten (10)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 cent of the total votes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cast at the last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election immediately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preceding the date of th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registration of the petition.</w:t>
      </w:r>
    </w:p>
    <w:p w:rsidR="00047A58" w:rsidRPr="005A03F0" w:rsidRDefault="00047A5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47A5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petition shall be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presented to the Auditor for registration within ten (10) days after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 is passed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and shall be filed not more than 60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days following registration. Upon presentation to the Auditor of a proper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petition for registration, the 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subject ordinance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suspended and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without force of law, until the Auditor shall determine that petitions with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sufficient signatures have not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been filed within the allotted time or until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voters ra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tify and approve the ordinance.</w:t>
      </w:r>
    </w:p>
    <w:p w:rsidR="00047A58" w:rsidRPr="005A03F0" w:rsidRDefault="00047A5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47A5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filing of a referendum petition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against one or more items, sections or parts of an ordinance shall not delay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remainder of th</w:t>
      </w:r>
      <w:r w:rsidR="00047A5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ordinance from taking effect.</w:t>
      </w:r>
    </w:p>
    <w:p w:rsidR="00047A58" w:rsidRPr="005A03F0" w:rsidRDefault="00047A5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Upon verifying the sufficiency of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signatures, the Auditor shall transmit t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petition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at a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regular meeting not more than twenty (20) days after filing of the petition and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place the prop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osed ordinance before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at the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next December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special election provided that at least 105 days shall have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elapsed between the introduction of the proposed ordinance and the election.</w:t>
      </w:r>
    </w:p>
    <w:p w:rsidR="007225CD" w:rsidRPr="005A03F0" w:rsidRDefault="007225C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1" w:name="_Toc44738243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8.80: S</w:t>
      </w:r>
      <w:r w:rsidR="007225CD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ubmission of Ordinances by the p</w:t>
      </w: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eople</w:t>
      </w:r>
      <w:bookmarkEnd w:id="61"/>
    </w:p>
    <w:p w:rsidR="0058272A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third power res</w:t>
      </w:r>
      <w:r w:rsidR="007225C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erved to the people is the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Initiative. Any ordinance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amendment to any existing o</w:t>
      </w:r>
      <w:r w:rsidR="00711E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rdinance may be proposed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filing with the Auditor petitions bearing the signatures of</w:t>
      </w:r>
      <w:r w:rsidR="00B9356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qualified voters equal in number to not less than three (3) per cent of the total</w:t>
      </w:r>
      <w:r w:rsidR="00B9356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vote</w:t>
      </w:r>
      <w:r w:rsidR="00B93561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 cast at the last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election immediately preceding the date of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</w:t>
      </w:r>
      <w:r w:rsidR="005827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 registration of the petition.</w:t>
      </w:r>
    </w:p>
    <w:p w:rsidR="0058272A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58272A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Upon verifying the sufficiency of the signatures,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Auditor shall transmit t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petition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who shall hold a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public hearing on the proposed ordinance within sixty (60) days and enact or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reject the ordinance with</w:t>
      </w:r>
      <w:r w:rsidR="005827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thirty (30) days thereafter.</w:t>
      </w:r>
    </w:p>
    <w:p w:rsidR="0058272A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the ordinance is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rejected, no ordinance with the same intent </w:t>
      </w:r>
      <w:r w:rsidR="00E20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shall again be proposed by 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nitiative as an ordinance by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the people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within one year.</w:t>
      </w:r>
      <w:r w:rsidR="00F64C4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Cost of publication and public notice shall be borne by the petitioners.</w:t>
      </w:r>
    </w:p>
    <w:p w:rsidR="00240423" w:rsidRPr="005A03F0" w:rsidRDefault="0024042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2" w:name="_Toc44738243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8.90: Recall</w:t>
      </w:r>
      <w:bookmarkEnd w:id="62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fourth power reserved to the people is that of recall. The holder of any</w:t>
      </w:r>
      <w:r w:rsidR="0024042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elected office may be recalled as provided by law.</w:t>
      </w:r>
    </w:p>
    <w:p w:rsidR="00240423" w:rsidRPr="005A03F0" w:rsidRDefault="0024042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3" w:name="_Toc447382440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8.95: Access to Public Officials</w:t>
      </w:r>
      <w:bookmarkEnd w:id="63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adoption of this charter shall not be construed as changing the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relationship of the constituents to their elected officials.</w:t>
      </w:r>
    </w:p>
    <w:p w:rsidR="00961493" w:rsidRPr="005A03F0" w:rsidRDefault="00961493" w:rsidP="00641288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64" w:name="_Toc447382441"/>
      <w:r w:rsidRPr="005A03F0">
        <w:rPr>
          <w:rFonts w:ascii="Baskerville Old Face" w:hAnsi="Baskerville Old Face"/>
          <w:color w:val="0F243E" w:themeColor="text2" w:themeShade="80"/>
        </w:rPr>
        <w:lastRenderedPageBreak/>
        <w:t>ARTICLE IX – FINANCIAL ADMINISTRATION</w:t>
      </w:r>
      <w:bookmarkEnd w:id="64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5" w:name="_Toc44738244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9.10: General Budget Adoption Provisions</w:t>
      </w:r>
      <w:bookmarkEnd w:id="65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budget shall be a</w:t>
      </w:r>
      <w:r w:rsidR="0024042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dopted in compliance with National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law and this article</w:t>
      </w:r>
      <w:r w:rsidR="0024042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following regularly scheduled public hearings.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6" w:name="_Toc44738244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9.20: Adoption and Maintenance of Fiscal Policies</w:t>
      </w:r>
      <w:bookmarkEnd w:id="66"/>
    </w:p>
    <w:p w:rsidR="00961493" w:rsidRPr="005A03F0" w:rsidRDefault="0024042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adopt and maintain fiscal policies that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include, but are not limited to, the following subjects: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1)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Services and fund structure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2)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Operating budget principles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3)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Revenue and expenditures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4)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Enterprise funds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5)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Cash management and investment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6)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Accounting, financial reporting, and auditing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7)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Fund balances and reserves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8)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Capital facilities and their improvement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9)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Grant management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10)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Indirect cost allocation</w:t>
      </w:r>
    </w:p>
    <w:p w:rsidR="00442271" w:rsidRDefault="00442271" w:rsidP="00641288">
      <w:pPr>
        <w:pStyle w:val="Heading2"/>
        <w:rPr>
          <w:rFonts w:ascii="Baskerville Old Face" w:eastAsiaTheme="minorHAnsi" w:hAnsi="Baskerville Old Face" w:cs="Tahoma"/>
          <w:b w:val="0"/>
          <w:bCs w:val="0"/>
          <w:color w:val="0F243E" w:themeColor="text2" w:themeShade="80"/>
          <w:sz w:val="28"/>
          <w:szCs w:val="28"/>
        </w:rPr>
      </w:pPr>
      <w:bookmarkStart w:id="67" w:name="_Toc447382444"/>
    </w:p>
    <w:p w:rsidR="00961493" w:rsidRPr="005A03F0" w:rsidRDefault="00961493" w:rsidP="00641288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9.30: Proposed Annual Budget</w:t>
      </w:r>
      <w:bookmarkEnd w:id="67"/>
    </w:p>
    <w:p w:rsidR="00961493" w:rsidRPr="005A03F0" w:rsidRDefault="00961493" w:rsidP="00641288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8" w:name="_Toc44738244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9.30.010: Submission of Proposed Annual Budget</w:t>
      </w:r>
      <w:bookmarkEnd w:id="68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Administrator shall recommend a proposed annual budget to the Board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3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69" w:name="_Toc44738244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9.30.020: Meetings on the Preliminary Budget</w:t>
      </w:r>
      <w:bookmarkEnd w:id="69"/>
    </w:p>
    <w:p w:rsidR="00806E93" w:rsidRPr="005A03F0" w:rsidRDefault="00806E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After the preliminary budget is submitt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ed to the 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prior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the budget hearing,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either separately or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collectively shall hold informal hearings with each department head or elected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official to discuss that portion of the preliminary budget relating to his office.</w:t>
      </w:r>
      <w:r w:rsidR="00806E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Said meetings shall be </w:t>
      </w:r>
      <w:r w:rsidR="005827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published and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open to the public.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0" w:name="_Toc44738244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9.40: Final Budget Narrative</w:t>
      </w:r>
      <w:bookmarkEnd w:id="70"/>
    </w:p>
    <w:p w:rsidR="001F5419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Administrator shall develop, no later than sixty (60) days following the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adoption of the annual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budg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et by the 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a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narrative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summary of the adopted annual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 Budget. 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narrative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summary shall include: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1) 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budget overview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2) 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 explanation of the methodologies used to determine revenues and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xpenditures</w:t>
      </w:r>
    </w:p>
    <w:p w:rsidR="00961493" w:rsidRPr="005A03F0" w:rsidRDefault="0058272A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SymbolMT"/>
          <w:color w:val="0F243E" w:themeColor="text2" w:themeShade="80"/>
          <w:sz w:val="28"/>
          <w:szCs w:val="28"/>
        </w:rPr>
        <w:t xml:space="preserve">3) 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summary of each department's mission, function, goals, workload,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revenues, expenditures, and grant funding sourc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e. 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1" w:name="_Toc44738244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9.50: Mid-Year Budget Review</w:t>
      </w:r>
      <w:bookmarkEnd w:id="71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Board of Commissioners shall schedule and hold in a public hearing a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mid-year budget review no later than July 31 of each year. The review shall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consist of at least a detailed discussion of the revenues received, revenues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expected, expenditures made, and expenditures expected. Explanations shall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be provided to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by the Administrator for variances occurring in the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current year budget and the Administrator shall make proposals on how those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varianc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es may be addressed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2" w:name="_Toc44738244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9.60: Budget Message</w:t>
      </w:r>
      <w:bookmarkEnd w:id="72"/>
    </w:p>
    <w:p w:rsidR="00961493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prepare a budget message which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explain the budget in fiscal terms of the goals to be accomplished and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relate the requested appropriations to the comprehensive plans of the county.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At least ten (10) days prior to the public hearing on the budget, the budget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message and supporting tables shall be </w:t>
      </w:r>
      <w:r w:rsidR="005827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made available to the public and furnished </w:t>
      </w:r>
      <w:r w:rsidR="00CF749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upon request, </w:t>
      </w:r>
      <w:r w:rsidR="005827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any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interested person.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3" w:name="_Toc447382450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9.70: Appropriations</w:t>
      </w:r>
      <w:bookmarkEnd w:id="73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appropriation resoluti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ons adopted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not</w:t>
      </w:r>
      <w:r w:rsidR="00CF749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exceed the estimated revenues of the county for the next fiscal year for each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fund, provided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adopt an emergency appropriations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resolution which may appropriate contingency funds, 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revenues received in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excess of the revenues estimated in the budget, and/or funds from any other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source available.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EE50F2" w:rsidRPr="005A03F0" w:rsidRDefault="00EE50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4" w:name="_Toc44738245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9.80: Illegal Contracts</w:t>
      </w:r>
      <w:bookmarkEnd w:id="74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Except as otherwise provided by ordinance, any contract in excess of an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appropriation shall be null and void; and any officer, agent or employee of the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knowingly responsible shall be personally liable to anyone damaged by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his or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her action.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adopt an ordinance permitting the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to enter into contracts requiring the payment of funds from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appropriations of su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bsequent fiscal years.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will enter into and sign all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real estate documents associated with 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county, its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departments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except where contrary to law. Real estate leases shall be for a period not to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exceed that permitted by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law.</w:t>
      </w:r>
    </w:p>
    <w:p w:rsidR="00961493" w:rsidRPr="005A03F0" w:rsidRDefault="00961493" w:rsidP="00525E42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75" w:name="_Toc447382452"/>
      <w:r w:rsidRPr="005A03F0">
        <w:rPr>
          <w:rFonts w:ascii="Baskerville Old Face" w:hAnsi="Baskerville Old Face"/>
          <w:color w:val="0F243E" w:themeColor="text2" w:themeShade="80"/>
        </w:rPr>
        <w:t>ARTICLE X – PERSONNEL SYSTEM</w:t>
      </w:r>
      <w:bookmarkEnd w:id="75"/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6" w:name="_Toc44738245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10.10: Personnel System</w:t>
      </w:r>
      <w:bookmarkEnd w:id="76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Within one year of the effective date of this charter the Board 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establish and place in operation a Personnel System for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_______________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ounty, which will assure that recruitment, selection, promotion,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retention and separation of county employees shall be based on merit and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fitness and shall provide for a county career service.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7" w:name="_Toc44738245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10.20: Exemptions</w:t>
      </w:r>
      <w:bookmarkEnd w:id="77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provisions of this </w:t>
      </w:r>
      <w:r w:rsidR="00D813D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Article shall apply to all full-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time regularly employed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employees except as exempted by the provisions of the following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section: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following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2"/>
          <w:placeholder>
            <w:docPart w:val="4C1FFBDA67A740219984302D61C3A581"/>
          </w:placeholder>
          <w:temporary/>
          <w:showingPlcHdr/>
        </w:sdtPr>
        <w:sdtContent>
          <w:r w:rsidR="00EE50F2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EE50F2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personnel and officers shall be exempt from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provisions of this Article: 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1F5419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1) Temporary and contract employees; </w:t>
      </w:r>
    </w:p>
    <w:p w:rsidR="001F5419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2) All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volunteer me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mbers of Boards and committees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appointed by the Board of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; </w:t>
      </w:r>
    </w:p>
    <w:p w:rsidR="001F5419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3) All elected county officers and one other person in office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who shall be either their first deputy or administrative assistant as designated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by each such officer; 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4) All reserve employees unless regularly employed and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such other employees a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 may be designated by state,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federal law or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National law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or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regulation.</w:t>
      </w:r>
    </w:p>
    <w:p w:rsidR="001F5419" w:rsidRPr="005A03F0" w:rsidRDefault="001F5419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8" w:name="_Toc44738245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10.30: Nondiscrimination</w:t>
      </w:r>
      <w:bookmarkEnd w:id="78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the exercise of its powers or in the performance of its duties, the county</w:t>
      </w:r>
      <w:r w:rsidR="001F5419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ensure that no person is discriminated against because of race, cree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color, national origin, sex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age, the presence of any sensory, mental, or physical handicap, or any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other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basis not reasonably related to the accomplishment of a legitimate</w:t>
      </w:r>
      <w:r w:rsidR="005173C7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governmental purpose, and</w:t>
      </w:r>
      <w:r w:rsidR="00D813D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take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action necessary to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accomplish this purpose as define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 by the Universal Declaration of Human Rights.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D813DD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79" w:name="_Toc44738245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10.40: Right to Public Hearing</w:t>
      </w:r>
      <w:bookmarkEnd w:id="79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county employees if they so request shall be entitled to a public hearing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upon suspension or dismissal from employment. The public hearing must take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place within fifteen (15) days after the suspension or discharge. If the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find in the public hearing that the employee was suspended or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discharged for insufficient cause, the employee shall be reinstated and receive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D813D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all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back wages and benefits.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80" w:name="_Toc447382457"/>
      <w:r w:rsidRPr="005A03F0">
        <w:rPr>
          <w:rFonts w:ascii="Baskerville Old Face" w:hAnsi="Baskerville Old Face"/>
          <w:color w:val="0F243E" w:themeColor="text2" w:themeShade="80"/>
        </w:rPr>
        <w:t>Section 11.</w:t>
      </w:r>
      <w:r w:rsidR="00EE50F2" w:rsidRPr="005A03F0">
        <w:rPr>
          <w:rFonts w:ascii="Baskerville Old Face" w:hAnsi="Baskerville Old Face"/>
          <w:color w:val="0F243E" w:themeColor="text2" w:themeShade="80"/>
        </w:rPr>
        <w:t>1</w:t>
      </w:r>
      <w:r w:rsidRPr="005A03F0">
        <w:rPr>
          <w:rFonts w:ascii="Baskerville Old Face" w:hAnsi="Baskerville Old Face"/>
          <w:color w:val="0F243E" w:themeColor="text2" w:themeShade="80"/>
        </w:rPr>
        <w:t>0: Charter Amendment and Repeal</w:t>
      </w:r>
      <w:bookmarkEnd w:id="80"/>
    </w:p>
    <w:p w:rsidR="00961493" w:rsidRPr="005A03F0" w:rsidRDefault="00525E42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1" w:name="_Toc44738245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11.20</w:t>
      </w:r>
      <w:r w:rsidR="0096149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: General Provisions</w:t>
      </w:r>
      <w:bookmarkEnd w:id="81"/>
    </w:p>
    <w:p w:rsidR="00D813DD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Charter amendments m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ay be proposed by the county assembly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 Any proposed charter amendment shall be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filed and registered by the auditor and submitted to the voters at the next statewide general election occurring at least ninety (90) days after registration of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pro</w:t>
      </w:r>
      <w:r w:rsidR="00D813D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posed amendment by the Auditor.</w:t>
      </w:r>
    </w:p>
    <w:p w:rsidR="00D813DD" w:rsidRPr="005A03F0" w:rsidRDefault="00D813D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If more than one amendment is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submitted on the same ballot, they shall be submitted in such a manner that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people may vote for or against the amendments separately; provided that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 amendment which embraces a single or interrelated subject may be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submitted as a single proposition even though it is composed of changes to one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 more Articles.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If a proposed amendment is approved by a majority of the voters voting 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on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issue, it shall be effective ten days after the results of the election are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certified unless a later date is specified in the petition or ordinance proposing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amendment. Any implementing ordinance required by any charter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amendment shall be ena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cted by the Board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within 180 days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after the amendment is effective, unless the amendment provides otherwise.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2" w:name="_Toc44738245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11</w:t>
      </w:r>
      <w:r w:rsidR="00525E42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.30</w:t>
      </w:r>
      <w:r w:rsidR="00081E0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: Amendments by the people</w:t>
      </w:r>
      <w:bookmarkEnd w:id="82"/>
    </w:p>
    <w:p w:rsidR="0096149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people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propose amendments to the charter as provided by filing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with the Auditor an initiative petition bearing the signatures of registered voters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the county equal in number to but not less than twenty (20) per cent of the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numbers of voters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who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voted in the last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election. Signatures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be filed not more than 120 days following registration of the petition by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Auditor.</w:t>
      </w:r>
    </w:p>
    <w:p w:rsidR="00442271" w:rsidRDefault="00442271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3" w:name="_Toc447382460"/>
    </w:p>
    <w:p w:rsidR="00961493" w:rsidRPr="005A03F0" w:rsidRDefault="00525E42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11.40</w:t>
      </w:r>
      <w:r w:rsidR="0096149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: A</w:t>
      </w:r>
      <w:r w:rsidR="00081E0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mendments by the Board</w:t>
      </w:r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of</w:t>
      </w:r>
      <w:r w:rsidR="00081E0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  <w:r w:rsidR="00CE423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Assemblymen</w:t>
      </w:r>
      <w:bookmarkEnd w:id="83"/>
      <w:r w:rsidR="00081E0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propose amendments to the charter by enacting an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 to submit a proposed amendment to the voters at the next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December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election occurring at least 90 days after enactment.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525E42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4" w:name="_Toc44738246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11.5</w:t>
      </w:r>
      <w:r w:rsidR="0096149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0: Repeal of the Charter by the People</w:t>
      </w:r>
      <w:bookmarkEnd w:id="84"/>
    </w:p>
    <w:p w:rsidR="00081E0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Six years after the adoption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the charter the people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may initiate repeal of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charter by filing an initiative petition bearing the signatures of registered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voters of the county equal in number to not less than 35 per cent of the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number of voters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he signatures </w:t>
      </w:r>
      <w:r w:rsidR="00CB2B1E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are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be gathered within 180 days of registration of the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petition by the Auditor. A proposal to repeal the charter must include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provisions for transition.</w:t>
      </w:r>
    </w:p>
    <w:p w:rsidR="00961493" w:rsidRPr="005A03F0" w:rsidRDefault="00961493" w:rsidP="00525E42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85" w:name="_Toc447382462"/>
      <w:r w:rsidRPr="005A03F0">
        <w:rPr>
          <w:rFonts w:ascii="Baskerville Old Face" w:hAnsi="Baskerville Old Face"/>
          <w:color w:val="0F243E" w:themeColor="text2" w:themeShade="80"/>
        </w:rPr>
        <w:t>ARTICLE XII – GENERAL PROVISIONS</w:t>
      </w:r>
      <w:bookmarkEnd w:id="85"/>
    </w:p>
    <w:p w:rsidR="00EE50F2" w:rsidRPr="005A03F0" w:rsidRDefault="00EE50F2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6" w:name="_Toc44738246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12.10: Severability and Construction</w:t>
      </w:r>
      <w:bookmarkEnd w:id="86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provisions of this charter are severable; and, if any provision should be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declared to be unconstitutional or inapplicable, it shall not affect the</w:t>
      </w:r>
      <w:r w:rsidR="00081E0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constitutionality or applicability of any other provision of this charter.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7" w:name="_Toc44738246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12.20: Purchasing, Contracts and Bonds</w:t>
      </w:r>
      <w:bookmarkEnd w:id="87"/>
    </w:p>
    <w:p w:rsidR="0096149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by ordinance establish procedures for purchasing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supplies, services, materials and equipment, the awarding of contracts and the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sale or refunding of bonds. The ordinance shall provide when bids shall be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required and how invitations for bids shall be advertised.</w:t>
      </w:r>
    </w:p>
    <w:p w:rsidR="00081E03" w:rsidRPr="005A03F0" w:rsidRDefault="00081E0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purchases, contracts and bonds subject to bid procedures shall be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advertised and, unless all bids are rejected, shall be awarded on the basis of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sealed bidding to the lowest responsible bidder.</w:t>
      </w:r>
    </w:p>
    <w:p w:rsidR="00B175CC" w:rsidRPr="005A03F0" w:rsidRDefault="00B175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88" w:name="_Toc44738246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12.30: Franchises</w:t>
      </w:r>
      <w:bookmarkEnd w:id="88"/>
    </w:p>
    <w:p w:rsidR="005C0B7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franchi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ses granted by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for a fixed term not to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exceed twenty years and no exclusive franchise shall be granted for the use of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</w:t>
      </w:r>
      <w:r w:rsidR="005C0B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y street, road or public place.</w:t>
      </w:r>
    </w:p>
    <w:p w:rsidR="005C0B75" w:rsidRPr="005A03F0" w:rsidRDefault="005C0B7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5C0B7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franchises shall be subject to the power of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eminent domain an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d the right of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the people acting for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them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through the initiative or referendum to repeal, amend or modify the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franchise in the interest of the public; and every ordinance granting a franchise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contain</w:t>
      </w:r>
      <w:r w:rsidR="005C0B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 reservation of these rights.</w:t>
      </w:r>
    </w:p>
    <w:p w:rsidR="005C0B75" w:rsidRPr="005A03F0" w:rsidRDefault="005C0B7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 any proceeding under eminent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domain the franchise itself shall have no value. No franchise shall be granted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which any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847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have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 direct or indirect contractual or financial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interest.</w:t>
      </w:r>
    </w:p>
    <w:p w:rsidR="00B175CC" w:rsidRPr="005A03F0" w:rsidRDefault="00B175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  <w:bookmarkStart w:id="89" w:name="_GoBack"/>
      <w:bookmarkEnd w:id="89"/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0" w:name="_Toc44738246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12.40: Eminent Domain</w:t>
      </w:r>
      <w:bookmarkEnd w:id="90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Private property shall 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not be taken by the county for public use without just compensation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B175CC" w:rsidRPr="005A03F0" w:rsidRDefault="00B175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FB179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"Public use" means only the actual possession, occupation, and enjoyment of a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fee simple</w:t>
      </w:r>
      <w:r w:rsidR="008D19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or by allodial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easement, or other property interest by the general public or by the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ounty. It could also include the use of land for the creation or functioning of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public utilities or common carriers such as railroads, utilities, or toll roads. The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taking of priv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ate property by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</w:t>
      </w:r>
      <w:r w:rsidR="00930BE6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ty for economic development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not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constitute public use.</w:t>
      </w:r>
    </w:p>
    <w:p w:rsidR="00FB1798" w:rsidRPr="005A03F0" w:rsidRDefault="00FB179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FB1798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For purposes of this Section, the taking of private property for economic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development shall mean the taking of private property from one private party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and the conveyance of that property within ten years to another private party</w:t>
      </w:r>
      <w:r w:rsidR="00B175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for the purpose o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 increasing the county royalty base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increasing the number of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jobs in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ounty, or fo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 general economic development.</w:t>
      </w:r>
    </w:p>
    <w:p w:rsidR="00FB1798" w:rsidRPr="005A03F0" w:rsidRDefault="00FB1798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taking of private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property shall be found to be for economic development if a court determines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that economic development, as defined in this Section, was the primary or the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substantial factor in the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ounty's decision to take the property.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FB1798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1" w:name="_Toc44738246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12.50: Claims a</w:t>
      </w:r>
      <w:r w:rsidR="00525E42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gainst the c</w:t>
      </w:r>
      <w:r w:rsidR="00961493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ounty</w:t>
      </w:r>
      <w:bookmarkEnd w:id="91"/>
    </w:p>
    <w:p w:rsidR="0095260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claims for damages against the county shall be filed with the Auditor.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Claims shall accurately state the time, place, cause, nature and extent of the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alleged damag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es and give the actual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address of the claimant at the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time of presenting the claim, and for six months prior to the time for damages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accrued, and shall be verified by affidavit of the claimant or such other person</w:t>
      </w:r>
      <w:r w:rsidR="00136A3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 may be authorized by law to verify such claim.</w:t>
      </w:r>
      <w:r w:rsidR="0095260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Compliance with the provisions of this se</w:t>
      </w:r>
      <w:r w:rsidR="0095260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ction is mandatory.</w:t>
      </w:r>
    </w:p>
    <w:p w:rsidR="00952605" w:rsidRPr="005A03F0" w:rsidRDefault="0095260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136A3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Neither 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nor any officer, board,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department or authority shall allow, make valid or in any manner recognize any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demand against the county which was not at the time of its creation a valid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claim against the county, nor shall they or any of them ever allow or authorize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be paid any demand which without such action would be invalid, or which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 then be barred by any statutes of limitation, or for which the county was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never liable, and any such action be void.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Every officer who shall approve, allow or pay any demand against the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not authorized by law shall be personally liable to the county.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2" w:name="_Toc44738246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12.60: Public Disclosure</w:t>
      </w:r>
      <w:bookmarkEnd w:id="92"/>
    </w:p>
    <w:p w:rsidR="00961493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 shall by ordina</w:t>
      </w:r>
      <w:r w:rsidR="00711E2A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ce provide for the disclosure of financial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interests by elected public officials and establish a code of ethics for other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officers and employees of the county and provide penalties for violations of the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ordinance.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525E42" w:rsidRPr="005A03F0" w:rsidRDefault="00525E42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3" w:name="_Toc447382469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12.70: Oath or affirmation of Office and Bonds</w:t>
      </w:r>
      <w:bookmarkEnd w:id="93"/>
    </w:p>
    <w:p w:rsidR="008D19CC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An oath or affirmation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this charter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support and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to perform faithfully, impartially, and honestly the duties of office, shall be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made by each elected officer before entering upon the duties of office.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442271" w:rsidRDefault="001C546D" w:rsidP="00442271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bond shall be required for all elected officers and such county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employees as may be designated by ordinance. Bonds shall be in the form and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amount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in National currency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required by ordinance.</w:t>
      </w:r>
      <w:bookmarkStart w:id="94" w:name="_Toc447382470"/>
    </w:p>
    <w:p w:rsidR="00961493" w:rsidRPr="00442271" w:rsidRDefault="00961493" w:rsidP="00442271">
      <w:pPr>
        <w:pStyle w:val="Heading1"/>
        <w:rPr>
          <w:rFonts w:cs="Tahoma"/>
        </w:rPr>
      </w:pPr>
      <w:r w:rsidRPr="005A03F0">
        <w:t>ARTICLE XIII – TRANSITIONAL PROVISIONS</w:t>
      </w:r>
      <w:bookmarkEnd w:id="94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provisions of this Article relate to the transition from the existing form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government to the form of government established by this charter, and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where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inconsistent with the foregoing Articles of this charter, the provisions of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this Article shall constitute exceptions.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5" w:name="_Toc447382471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13.10: Effective Date</w:t>
      </w:r>
      <w:bookmarkEnd w:id="95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This charter shall take effect at noon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the third day of the adoption of this charter by the county assembly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6" w:name="_Toc447382472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13.20: Continuation of Ordinances and Vested Rights</w:t>
      </w:r>
      <w:bookmarkEnd w:id="96"/>
    </w:p>
    <w:p w:rsidR="0044787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ordinances, administrative rules and resolutions in force at the time this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charter take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effect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 to the extent they are not inconsistent with the provisions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of this charter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as determined by the county assembly,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remain in f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orce until amended or repealed.</w:t>
      </w:r>
    </w:p>
    <w:p w:rsidR="00447875" w:rsidRPr="005A03F0" w:rsidRDefault="0044787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44787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rights,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claims, obligations, proceedings and liabilities either in favor of or against the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county, and any criminal proceedings existing on the effective date of this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charter, shall not be affected by the adoption of this charter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unless such claims are from any private membership association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447875" w:rsidRPr="005A03F0" w:rsidRDefault="0044787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power of the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county to control, improve, establish, extend or vacate roads and other public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ways over tide or shorelines within the county or into any streams or bodies of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fresh water and all other powers of the county shall continue and shall not be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affected by the adoption of this charter.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7" w:name="_Toc447382473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Section 13.30: Terms of Office, Year of Election of </w:t>
      </w:r>
      <w:r w:rsidR="00CE423B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Assemblymen</w:t>
      </w:r>
      <w:bookmarkEnd w:id="97"/>
    </w:p>
    <w:p w:rsidR="00961493" w:rsidRPr="005A03F0" w:rsidRDefault="00CE423B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shall be elected for a term of four years. Those</w:t>
      </w:r>
    </w:p>
    <w:p w:rsidR="00447875" w:rsidRPr="005A03F0" w:rsidRDefault="001C546D" w:rsidP="001C546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Commissioners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office when this charter becomes effective shall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not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remain in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office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.</w:t>
      </w:r>
    </w:p>
    <w:p w:rsidR="00961493" w:rsidRPr="005A03F0" w:rsidRDefault="00961493" w:rsidP="001C546D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8" w:name="_Toc447382474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13.40: Commencement of Terms of Office</w:t>
      </w:r>
      <w:bookmarkEnd w:id="98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terms of office of other elected county officials shall commence on the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date specified by ordinance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for pub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lic officers elected at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elections.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99" w:name="_Toc447382475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lastRenderedPageBreak/>
        <w:t>Section 13.50: County Employees</w:t>
      </w:r>
      <w:bookmarkEnd w:id="99"/>
    </w:p>
    <w:p w:rsidR="00447875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elective county offici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als,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holding office on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effective date of this charter, shall receive not less than the same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compensation which he or she was receiving prior to the adoption of this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charter.</w:t>
      </w:r>
    </w:p>
    <w:p w:rsidR="00447875" w:rsidRPr="005A03F0" w:rsidRDefault="00447875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non-elective cou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nty employees shall continue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in county</w:t>
      </w: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employment at a similar position and not less than the rate of compensation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which he or she was then receiving and thereafter shall be entitled to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appointment to a position covered by the Personnel System and subject to all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its rules but not the rules concerning initial employment.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1C546D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00" w:name="_Toc447382476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13.60: Boards</w:t>
      </w:r>
      <w:bookmarkEnd w:id="100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</w:p>
    <w:p w:rsidR="00961493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All boards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existing when this charter takes effect shall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continue until modified or abolished by ordinance.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01" w:name="_Toc447382477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13.70: Budget</w:t>
      </w:r>
      <w:bookmarkEnd w:id="101"/>
    </w:p>
    <w:p w:rsidR="00961493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A new budget shall be established under a National currency. 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525E42">
      <w:pPr>
        <w:pStyle w:val="Heading2"/>
        <w:rPr>
          <w:rFonts w:ascii="Baskerville Old Face" w:hAnsi="Baskerville Old Face"/>
          <w:color w:val="0F243E" w:themeColor="text2" w:themeShade="80"/>
          <w:sz w:val="28"/>
          <w:szCs w:val="28"/>
        </w:rPr>
      </w:pPr>
      <w:bookmarkStart w:id="102" w:name="_Toc447382478"/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>Section 13.80: Required Ordinances</w:t>
      </w:r>
      <w:bookmarkEnd w:id="102"/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The following ordinances required by this charter shall be adopted by</w:t>
      </w:r>
      <w:r w:rsidR="00447875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0C6D6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the county assembly on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3"/>
          <w:placeholder>
            <w:docPart w:val="10234B83167E45D8BD901078B2CC84DD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:</w:t>
      </w:r>
    </w:p>
    <w:p w:rsidR="008D19CC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1: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Rules and Orga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nization of the Board of Assemblymen</w:t>
      </w: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2: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Codification of Ordinances</w:t>
      </w: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3: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Petitions</w:t>
      </w:r>
    </w:p>
    <w:p w:rsidR="008D19CC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4: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Budget</w:t>
      </w: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5: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Personnel System</w:t>
      </w: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6: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Purchasing and Bonds</w:t>
      </w:r>
    </w:p>
    <w:p w:rsidR="00961493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7: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Public Disclosure</w:t>
      </w:r>
    </w:p>
    <w:p w:rsidR="00961493" w:rsidRPr="005A03F0" w:rsidRDefault="00961493" w:rsidP="00525E42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103" w:name="_Toc447382479"/>
      <w:r w:rsidRPr="005A03F0">
        <w:rPr>
          <w:rFonts w:ascii="Baskerville Old Face" w:hAnsi="Baskerville Old Face"/>
          <w:color w:val="0F243E" w:themeColor="text2" w:themeShade="80"/>
        </w:rPr>
        <w:t>CERTIFICATE</w:t>
      </w:r>
      <w:r w:rsidR="001C546D" w:rsidRPr="005A03F0">
        <w:rPr>
          <w:rFonts w:ascii="Baskerville Old Face" w:hAnsi="Baskerville Old Face"/>
          <w:color w:val="0F243E" w:themeColor="text2" w:themeShade="80"/>
        </w:rPr>
        <w:t xml:space="preserve"> </w:t>
      </w:r>
      <w:r w:rsidRPr="005A03F0">
        <w:rPr>
          <w:rFonts w:ascii="Baskerville Old Face" w:hAnsi="Baskerville Old Face"/>
          <w:color w:val="0F243E" w:themeColor="text2" w:themeShade="80"/>
        </w:rPr>
        <w:t>RESOLUTION</w:t>
      </w:r>
      <w:bookmarkEnd w:id="103"/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b/>
          <w:bCs/>
          <w:color w:val="0F243E" w:themeColor="text2" w:themeShade="80"/>
          <w:sz w:val="28"/>
          <w:szCs w:val="28"/>
        </w:rPr>
      </w:pPr>
    </w:p>
    <w:p w:rsidR="001C546D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We, the duly elected members of t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he Board of</w:t>
      </w:r>
      <w:r w:rsidR="00641288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72"/>
          <w:placeholder>
            <w:docPart w:val="116B2AFDE692414C9650C92BC6DC1348"/>
          </w:placeholder>
          <w:temporary/>
          <w:showingPlcHdr/>
        </w:sdtPr>
        <w:sdtContent>
          <w:r w:rsidR="00641288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641288"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for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4"/>
          <w:placeholder>
            <w:docPart w:val="EE99EBC7E1444CFF83D1BEB286D0BDC9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="0064128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,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having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been elected on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5"/>
          <w:placeholder>
            <w:docPart w:val="580BCAF7E2FB413FAB3BBC2E54F664BE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,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having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been empowered to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prepare and propose a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Charter for the</w:t>
      </w:r>
      <w:r w:rsidR="00FB179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government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73"/>
          <w:placeholder>
            <w:docPart w:val="46DEB0AA988046C6BCBB17D058B96DF0"/>
          </w:placeholder>
          <w:temporary/>
          <w:showingPlcHdr/>
        </w:sdtPr>
        <w:sdtContent>
          <w:r w:rsidR="00641288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641288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ounty, have prepared and do hereby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lastRenderedPageBreak/>
        <w:t>propose the foregoing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6"/>
          <w:placeholder>
            <w:docPart w:val="F9A8A869CA4E45F78A8B7CE727618B62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ounty Charter for ado</w:t>
      </w:r>
      <w:r w:rsidR="0034548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ption by the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voters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7"/>
          <w:placeholder>
            <w:docPart w:val="8B8BF80232D645E9B1AEDCDDDB710BD0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8D19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ounty. 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961493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We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request the Board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</w:t>
      </w:r>
      <w:r w:rsidR="00CE423B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Assemblymen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to take whatever action necessary to place the following question before the voters of the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county at the 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electio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n to be held on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8"/>
          <w:placeholder>
            <w:docPart w:val="008FC4DF2E81459BA5C3F652E0BE6D12"/>
          </w:placeholder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:</w:t>
      </w:r>
    </w:p>
    <w:p w:rsidR="001C546D" w:rsidRPr="005A03F0" w:rsidRDefault="001C546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961493" w:rsidRPr="005A03F0" w:rsidRDefault="0034548D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Shall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69"/>
          <w:temporary/>
          <w:showingPlcHdr/>
        </w:sdtPr>
        <w:sdtContent>
          <w:r w:rsidR="008D19CC"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="008D19CC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="001C546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 adopt a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Charter providing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increased control over county affairs and voter initiative Referendum</w:t>
      </w: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rights?"</w:t>
      </w:r>
    </w:p>
    <w:p w:rsidR="000C6D6F" w:rsidRPr="005A03F0" w:rsidRDefault="000C6D6F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0C6D6F" w:rsidRPr="005A03F0" w:rsidRDefault="008D19CC" w:rsidP="0096149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We, the undersigned voters registered with the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70"/>
          <w:temporary/>
          <w:showingPlcHdr/>
        </w:sdtPr>
        <w:sdtContent>
          <w:r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/>
          <w:color w:val="0F243E" w:themeColor="text2" w:themeShade="80"/>
          <w:sz w:val="28"/>
          <w:szCs w:val="28"/>
        </w:rPr>
        <w:t xml:space="preserve"> Party</w:t>
      </w:r>
      <w:r w:rsidR="0034548D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of </w:t>
      </w:r>
      <w:sdt>
        <w:sdtPr>
          <w:rPr>
            <w:rFonts w:ascii="Baskerville Old Face" w:hAnsi="Baskerville Old Face"/>
            <w:color w:val="0F243E" w:themeColor="text2" w:themeShade="80"/>
            <w:sz w:val="28"/>
            <w:szCs w:val="28"/>
          </w:rPr>
          <w:id w:val="18937971"/>
          <w:temporary/>
          <w:showingPlcHdr/>
        </w:sdtPr>
        <w:sdtContent>
          <w:r w:rsidRPr="005A03F0">
            <w:rPr>
              <w:rFonts w:ascii="Baskerville Old Face" w:hAnsi="Baskerville Old Face"/>
              <w:color w:val="0F243E" w:themeColor="text2" w:themeShade="80"/>
              <w:sz w:val="28"/>
              <w:szCs w:val="28"/>
            </w:rPr>
            <w:t>[Type text]</w:t>
          </w:r>
        </w:sdtContent>
      </w:sdt>
      <w:r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c</w:t>
      </w:r>
      <w:r w:rsidR="000C6D6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ounty, do hereby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approve the</w:t>
      </w:r>
      <w:r w:rsidR="000C6D6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  <w:r w:rsidR="00961493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>above resolution:</w:t>
      </w:r>
      <w:r w:rsidR="000C6D6F" w:rsidRPr="005A03F0">
        <w:rPr>
          <w:rFonts w:ascii="Baskerville Old Face" w:hAnsi="Baskerville Old Face" w:cs="Tahoma"/>
          <w:color w:val="0F243E" w:themeColor="text2" w:themeShade="80"/>
          <w:sz w:val="28"/>
          <w:szCs w:val="28"/>
        </w:rPr>
        <w:t xml:space="preserve"> </w:t>
      </w:r>
    </w:p>
    <w:p w:rsidR="0034548D" w:rsidRPr="005A03F0" w:rsidRDefault="0034548D" w:rsidP="0064128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p w:rsidR="00525E42" w:rsidRPr="005A03F0" w:rsidRDefault="00525E42" w:rsidP="00525E42">
      <w:pPr>
        <w:pStyle w:val="Heading1"/>
        <w:rPr>
          <w:rFonts w:ascii="Baskerville Old Face" w:hAnsi="Baskerville Old Face"/>
          <w:color w:val="0F243E" w:themeColor="text2" w:themeShade="80"/>
        </w:rPr>
      </w:pPr>
      <w:bookmarkStart w:id="104" w:name="_Toc447382480"/>
      <w:r w:rsidRPr="005A03F0">
        <w:rPr>
          <w:rFonts w:ascii="Baskerville Old Face" w:hAnsi="Baskerville Old Face"/>
          <w:color w:val="0F243E" w:themeColor="text2" w:themeShade="80"/>
        </w:rPr>
        <w:t>Members Signatures:</w:t>
      </w:r>
      <w:bookmarkEnd w:id="104"/>
      <w:r w:rsidRPr="005A03F0">
        <w:rPr>
          <w:rFonts w:ascii="Baskerville Old Face" w:hAnsi="Baskerville Old Face"/>
          <w:color w:val="0F243E" w:themeColor="text2" w:themeShade="80"/>
        </w:rPr>
        <w:t xml:space="preserve"> </w:t>
      </w:r>
    </w:p>
    <w:p w:rsidR="00525E42" w:rsidRPr="005A03F0" w:rsidRDefault="00525E42" w:rsidP="0064128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tbl>
      <w:tblPr>
        <w:tblStyle w:val="LightShading-Accent1"/>
        <w:tblW w:w="0" w:type="auto"/>
        <w:tblLook w:val="05E0"/>
      </w:tblPr>
      <w:tblGrid>
        <w:gridCol w:w="9576"/>
      </w:tblGrid>
      <w:tr w:rsidR="00525E42" w:rsidRPr="005A03F0" w:rsidTr="00525E42">
        <w:trPr>
          <w:cnfStyle w:val="100000000000"/>
          <w:trHeight w:val="6793"/>
        </w:trPr>
        <w:tc>
          <w:tcPr>
            <w:cnfStyle w:val="001000000000"/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2336"/>
              <w:gridCol w:w="2336"/>
              <w:gridCol w:w="2336"/>
              <w:gridCol w:w="2337"/>
            </w:tblGrid>
            <w:tr w:rsidR="00525E42" w:rsidRPr="005A03F0" w:rsidTr="00525E42"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  <w:r w:rsidRPr="005A03F0"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  <w:t>Print Name</w:t>
                  </w: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  <w:r w:rsidRPr="005A03F0"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  <w:t>Address</w:t>
                  </w: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  <w:r w:rsidRPr="005A03F0"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  <w:t>Phone #</w:t>
                  </w: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  <w:r w:rsidRPr="005A03F0"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  <w:t>Signature</w:t>
                  </w:r>
                </w:p>
              </w:tc>
            </w:tr>
            <w:tr w:rsidR="00525E42" w:rsidRPr="005A03F0" w:rsidTr="00525E42">
              <w:trPr>
                <w:trHeight w:val="791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890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917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1160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1115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1151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  <w:tr w:rsidR="00525E42" w:rsidRPr="005A03F0" w:rsidTr="00525E42">
              <w:trPr>
                <w:trHeight w:val="1448"/>
              </w:trPr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6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337" w:type="dxa"/>
                </w:tcPr>
                <w:p w:rsidR="00525E42" w:rsidRPr="005A03F0" w:rsidRDefault="00525E42" w:rsidP="00641288">
                  <w:pPr>
                    <w:autoSpaceDE w:val="0"/>
                    <w:autoSpaceDN w:val="0"/>
                    <w:adjustRightInd w:val="0"/>
                    <w:rPr>
                      <w:rFonts w:ascii="Baskerville Old Face" w:hAnsi="Baskerville Old Face" w:cs="Tahoma"/>
                      <w:color w:val="0F243E" w:themeColor="text2" w:themeShade="80"/>
                      <w:sz w:val="28"/>
                      <w:szCs w:val="28"/>
                    </w:rPr>
                  </w:pPr>
                </w:p>
              </w:tc>
            </w:tr>
          </w:tbl>
          <w:p w:rsidR="00525E42" w:rsidRPr="005A03F0" w:rsidRDefault="00525E42" w:rsidP="00641288">
            <w:pPr>
              <w:autoSpaceDE w:val="0"/>
              <w:autoSpaceDN w:val="0"/>
              <w:adjustRightInd w:val="0"/>
              <w:rPr>
                <w:rFonts w:ascii="Baskerville Old Face" w:hAnsi="Baskerville Old Face" w:cs="Tahoma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525E42" w:rsidRPr="005A03F0" w:rsidRDefault="00525E42" w:rsidP="00641288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ahoma"/>
          <w:color w:val="0F243E" w:themeColor="text2" w:themeShade="80"/>
          <w:sz w:val="28"/>
          <w:szCs w:val="28"/>
        </w:rPr>
      </w:pPr>
    </w:p>
    <w:sectPr w:rsidR="00525E42" w:rsidRPr="005A03F0" w:rsidSect="000C7A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73" w:rsidRDefault="003A2C73" w:rsidP="00525E42">
      <w:pPr>
        <w:spacing w:after="0" w:line="240" w:lineRule="auto"/>
      </w:pPr>
      <w:r>
        <w:separator/>
      </w:r>
    </w:p>
  </w:endnote>
  <w:endnote w:type="continuationSeparator" w:id="0">
    <w:p w:rsidR="003A2C73" w:rsidRDefault="003A2C73" w:rsidP="005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797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25E42" w:rsidRDefault="00525E42">
            <w:pPr>
              <w:pStyle w:val="Footer"/>
              <w:jc w:val="center"/>
            </w:pPr>
            <w:r>
              <w:t xml:space="preserve">Page </w:t>
            </w:r>
            <w:r w:rsidR="00D244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24479">
              <w:rPr>
                <w:b/>
                <w:sz w:val="24"/>
                <w:szCs w:val="24"/>
              </w:rPr>
              <w:fldChar w:fldCharType="separate"/>
            </w:r>
            <w:r w:rsidR="0018607C">
              <w:rPr>
                <w:b/>
                <w:noProof/>
              </w:rPr>
              <w:t>11</w:t>
            </w:r>
            <w:r w:rsidR="00D2447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44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24479">
              <w:rPr>
                <w:b/>
                <w:sz w:val="24"/>
                <w:szCs w:val="24"/>
              </w:rPr>
              <w:fldChar w:fldCharType="separate"/>
            </w:r>
            <w:r w:rsidR="0018607C">
              <w:rPr>
                <w:b/>
                <w:noProof/>
              </w:rPr>
              <w:t>30</w:t>
            </w:r>
            <w:r w:rsidR="00D244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5E42" w:rsidRDefault="00525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73" w:rsidRDefault="003A2C73" w:rsidP="00525E42">
      <w:pPr>
        <w:spacing w:after="0" w:line="240" w:lineRule="auto"/>
      </w:pPr>
      <w:r>
        <w:separator/>
      </w:r>
    </w:p>
  </w:footnote>
  <w:footnote w:type="continuationSeparator" w:id="0">
    <w:p w:rsidR="003A2C73" w:rsidRDefault="003A2C73" w:rsidP="005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93"/>
    <w:rsid w:val="00046CEC"/>
    <w:rsid w:val="00047A58"/>
    <w:rsid w:val="00050FEF"/>
    <w:rsid w:val="00081E03"/>
    <w:rsid w:val="000835B4"/>
    <w:rsid w:val="000C6D6F"/>
    <w:rsid w:val="000C7A07"/>
    <w:rsid w:val="00115368"/>
    <w:rsid w:val="00136A33"/>
    <w:rsid w:val="0018607C"/>
    <w:rsid w:val="00190147"/>
    <w:rsid w:val="001C546D"/>
    <w:rsid w:val="001D0E19"/>
    <w:rsid w:val="001F5419"/>
    <w:rsid w:val="00235D02"/>
    <w:rsid w:val="00240423"/>
    <w:rsid w:val="002576B8"/>
    <w:rsid w:val="00315FE4"/>
    <w:rsid w:val="00337E03"/>
    <w:rsid w:val="0034548D"/>
    <w:rsid w:val="003832C6"/>
    <w:rsid w:val="0039505F"/>
    <w:rsid w:val="003A2C73"/>
    <w:rsid w:val="003D0691"/>
    <w:rsid w:val="003D3397"/>
    <w:rsid w:val="00424FE4"/>
    <w:rsid w:val="00442271"/>
    <w:rsid w:val="00447875"/>
    <w:rsid w:val="004719B7"/>
    <w:rsid w:val="00514AB3"/>
    <w:rsid w:val="005173C7"/>
    <w:rsid w:val="00525E42"/>
    <w:rsid w:val="00546387"/>
    <w:rsid w:val="00577CEB"/>
    <w:rsid w:val="0058272A"/>
    <w:rsid w:val="005A03F0"/>
    <w:rsid w:val="005A5921"/>
    <w:rsid w:val="005C0B75"/>
    <w:rsid w:val="0061622B"/>
    <w:rsid w:val="006254A1"/>
    <w:rsid w:val="00641288"/>
    <w:rsid w:val="00661677"/>
    <w:rsid w:val="006968F2"/>
    <w:rsid w:val="00697E54"/>
    <w:rsid w:val="006A10B2"/>
    <w:rsid w:val="00711E2A"/>
    <w:rsid w:val="007225CD"/>
    <w:rsid w:val="007604A7"/>
    <w:rsid w:val="00800350"/>
    <w:rsid w:val="008003FC"/>
    <w:rsid w:val="00806E93"/>
    <w:rsid w:val="00847BE6"/>
    <w:rsid w:val="008D0FF4"/>
    <w:rsid w:val="008D19CC"/>
    <w:rsid w:val="008F3BBB"/>
    <w:rsid w:val="009013BB"/>
    <w:rsid w:val="009149EF"/>
    <w:rsid w:val="009225F4"/>
    <w:rsid w:val="00930BE6"/>
    <w:rsid w:val="00952605"/>
    <w:rsid w:val="00957293"/>
    <w:rsid w:val="00961493"/>
    <w:rsid w:val="009A1657"/>
    <w:rsid w:val="009A7F46"/>
    <w:rsid w:val="00A0380E"/>
    <w:rsid w:val="00A54714"/>
    <w:rsid w:val="00AA3370"/>
    <w:rsid w:val="00AD6C8A"/>
    <w:rsid w:val="00AF0A78"/>
    <w:rsid w:val="00B175CC"/>
    <w:rsid w:val="00B524EF"/>
    <w:rsid w:val="00B577E8"/>
    <w:rsid w:val="00B93561"/>
    <w:rsid w:val="00BE39FD"/>
    <w:rsid w:val="00BE681E"/>
    <w:rsid w:val="00BF25E2"/>
    <w:rsid w:val="00BF5255"/>
    <w:rsid w:val="00C811F5"/>
    <w:rsid w:val="00CA5635"/>
    <w:rsid w:val="00CB2B1E"/>
    <w:rsid w:val="00CE423B"/>
    <w:rsid w:val="00CF749F"/>
    <w:rsid w:val="00D2224C"/>
    <w:rsid w:val="00D24479"/>
    <w:rsid w:val="00D813DD"/>
    <w:rsid w:val="00DE70DC"/>
    <w:rsid w:val="00DE7443"/>
    <w:rsid w:val="00E20C4D"/>
    <w:rsid w:val="00EA28E3"/>
    <w:rsid w:val="00ED675C"/>
    <w:rsid w:val="00EE2CA0"/>
    <w:rsid w:val="00EE50F2"/>
    <w:rsid w:val="00F249A4"/>
    <w:rsid w:val="00F64C4D"/>
    <w:rsid w:val="00F7137C"/>
    <w:rsid w:val="00FB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07"/>
  </w:style>
  <w:style w:type="paragraph" w:styleId="Heading1">
    <w:name w:val="heading 1"/>
    <w:basedOn w:val="Normal"/>
    <w:next w:val="Normal"/>
    <w:link w:val="Heading1Char"/>
    <w:uiPriority w:val="9"/>
    <w:qFormat/>
    <w:rsid w:val="0064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50F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E50F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0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28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52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25E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25E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525E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2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4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3F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03F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03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A03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A03F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A03F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A03F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A03F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A03F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A03F0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A0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5C3BD2BC534281A75318B5036C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927D-996D-442D-AF9F-2F1D57FB48B4}"/>
      </w:docPartPr>
      <w:docPartBody>
        <w:p w:rsidR="009C3A4B" w:rsidRDefault="009C3A4B" w:rsidP="009C3A4B">
          <w:pPr>
            <w:pStyle w:val="1A5C3BD2BC534281A75318B5036CC2E9"/>
          </w:pPr>
          <w:r>
            <w:t>[Type text]</w:t>
          </w:r>
        </w:p>
      </w:docPartBody>
    </w:docPart>
    <w:docPart>
      <w:docPartPr>
        <w:name w:val="52B1229E91A9401F8B0DC8E076535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F3E6-F71A-45AD-8090-AD7FE9E556B8}"/>
      </w:docPartPr>
      <w:docPartBody>
        <w:p w:rsidR="009C3A4B" w:rsidRDefault="009C3A4B" w:rsidP="009C3A4B">
          <w:pPr>
            <w:pStyle w:val="52B1229E91A9401F8B0DC8E07653598A"/>
          </w:pPr>
          <w:r>
            <w:t>[Type text]</w:t>
          </w:r>
        </w:p>
      </w:docPartBody>
    </w:docPart>
    <w:docPart>
      <w:docPartPr>
        <w:name w:val="7E808D033E014D96BD6086EA294F3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A056-DC89-4957-8514-ACF7824EAA8A}"/>
      </w:docPartPr>
      <w:docPartBody>
        <w:p w:rsidR="009C3A4B" w:rsidRDefault="009C3A4B" w:rsidP="009C3A4B">
          <w:pPr>
            <w:pStyle w:val="7E808D033E014D96BD6086EA294F301F"/>
          </w:pPr>
          <w:r>
            <w:t>[Type text]</w:t>
          </w:r>
        </w:p>
      </w:docPartBody>
    </w:docPart>
    <w:docPart>
      <w:docPartPr>
        <w:name w:val="64725AC1F1744AFA880E6ECA7EBF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4F356-77B8-4FDC-A083-F18F7AC67D36}"/>
      </w:docPartPr>
      <w:docPartBody>
        <w:p w:rsidR="009C3A4B" w:rsidRDefault="009C3A4B" w:rsidP="009C3A4B">
          <w:pPr>
            <w:pStyle w:val="64725AC1F1744AFA880E6ECA7EBFE9A6"/>
          </w:pPr>
          <w:r>
            <w:t>[Type text]</w:t>
          </w:r>
        </w:p>
      </w:docPartBody>
    </w:docPart>
    <w:docPart>
      <w:docPartPr>
        <w:name w:val="CD24D87942CC41FD90EC67F12671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B796-62CA-444E-BC95-2956F45F744E}"/>
      </w:docPartPr>
      <w:docPartBody>
        <w:p w:rsidR="009C3A4B" w:rsidRDefault="009C3A4B" w:rsidP="009C3A4B">
          <w:pPr>
            <w:pStyle w:val="CD24D87942CC41FD90EC67F126718C66"/>
          </w:pPr>
          <w:r>
            <w:t>[Type text]</w:t>
          </w:r>
        </w:p>
      </w:docPartBody>
    </w:docPart>
    <w:docPart>
      <w:docPartPr>
        <w:name w:val="C6C11AFE504749C8BE7026329256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6CFF-5DBD-489C-B5A4-46605EF140F7}"/>
      </w:docPartPr>
      <w:docPartBody>
        <w:p w:rsidR="009C3A4B" w:rsidRDefault="009C3A4B" w:rsidP="009C3A4B">
          <w:pPr>
            <w:pStyle w:val="C6C11AFE504749C8BE7026329256B925"/>
          </w:pPr>
          <w:r>
            <w:t>[Type text]</w:t>
          </w:r>
        </w:p>
      </w:docPartBody>
    </w:docPart>
    <w:docPart>
      <w:docPartPr>
        <w:name w:val="6487FE093AE4423BB930807D7B8D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C4DF-4889-40C5-8360-93E0ACE16D5E}"/>
      </w:docPartPr>
      <w:docPartBody>
        <w:p w:rsidR="009C3A4B" w:rsidRDefault="009C3A4B" w:rsidP="009C3A4B">
          <w:pPr>
            <w:pStyle w:val="6487FE093AE4423BB930807D7B8D932C"/>
          </w:pPr>
          <w:r>
            <w:t>[Type text]</w:t>
          </w:r>
        </w:p>
      </w:docPartBody>
    </w:docPart>
    <w:docPart>
      <w:docPartPr>
        <w:name w:val="8F36073076364E9AB18C00BA4230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5DF0-C1C3-4463-992E-7CDF0E76D249}"/>
      </w:docPartPr>
      <w:docPartBody>
        <w:p w:rsidR="009C3A4B" w:rsidRDefault="009C3A4B" w:rsidP="009C3A4B">
          <w:pPr>
            <w:pStyle w:val="8F36073076364E9AB18C00BA42307D4B"/>
          </w:pPr>
          <w:r>
            <w:t>[Type text]</w:t>
          </w:r>
        </w:p>
      </w:docPartBody>
    </w:docPart>
    <w:docPart>
      <w:docPartPr>
        <w:name w:val="81117AB385954D36B6672F322E7E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212F-3CEA-42CC-8E4C-EEE2344F641D}"/>
      </w:docPartPr>
      <w:docPartBody>
        <w:p w:rsidR="009C3A4B" w:rsidRDefault="009C3A4B" w:rsidP="009C3A4B">
          <w:pPr>
            <w:pStyle w:val="81117AB385954D36B6672F322E7EA51B"/>
          </w:pPr>
          <w:r>
            <w:t>[Type text]</w:t>
          </w:r>
        </w:p>
      </w:docPartBody>
    </w:docPart>
    <w:docPart>
      <w:docPartPr>
        <w:name w:val="069FB4F2FE024574AC2AA818B9EE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3721-4DA6-4272-B2E5-ABB5BDDCB771}"/>
      </w:docPartPr>
      <w:docPartBody>
        <w:p w:rsidR="009C3A4B" w:rsidRDefault="009C3A4B" w:rsidP="009C3A4B">
          <w:pPr>
            <w:pStyle w:val="069FB4F2FE024574AC2AA818B9EE595C"/>
          </w:pPr>
          <w:r>
            <w:t>[Type text]</w:t>
          </w:r>
        </w:p>
      </w:docPartBody>
    </w:docPart>
    <w:docPart>
      <w:docPartPr>
        <w:name w:val="2C013B8FD2DA43C4A1A42E9EB5EF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D5C1-A2EB-4857-AEBE-F8673FC9DCDC}"/>
      </w:docPartPr>
      <w:docPartBody>
        <w:p w:rsidR="009C3A4B" w:rsidRDefault="009C3A4B" w:rsidP="009C3A4B">
          <w:pPr>
            <w:pStyle w:val="2C013B8FD2DA43C4A1A42E9EB5EF41E7"/>
          </w:pPr>
          <w:r>
            <w:t>[Type text]</w:t>
          </w:r>
        </w:p>
      </w:docPartBody>
    </w:docPart>
    <w:docPart>
      <w:docPartPr>
        <w:name w:val="BC0A4A1A2A3B466C97BC1EE8313D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8A40-8457-4AED-B4B2-6B3DF49B03DD}"/>
      </w:docPartPr>
      <w:docPartBody>
        <w:p w:rsidR="009C3A4B" w:rsidRDefault="009C3A4B" w:rsidP="009C3A4B">
          <w:pPr>
            <w:pStyle w:val="BC0A4A1A2A3B466C97BC1EE8313D2993"/>
          </w:pPr>
          <w:r>
            <w:t>[Type text]</w:t>
          </w:r>
        </w:p>
      </w:docPartBody>
    </w:docPart>
    <w:docPart>
      <w:docPartPr>
        <w:name w:val="4C1FFBDA67A740219984302D61C3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9A1A-2C86-4CF4-A695-A53C54BCAA96}"/>
      </w:docPartPr>
      <w:docPartBody>
        <w:p w:rsidR="009C3A4B" w:rsidRDefault="009C3A4B" w:rsidP="009C3A4B">
          <w:pPr>
            <w:pStyle w:val="4C1FFBDA67A740219984302D61C3A581"/>
          </w:pPr>
          <w:r>
            <w:t>[Type text]</w:t>
          </w:r>
        </w:p>
      </w:docPartBody>
    </w:docPart>
    <w:docPart>
      <w:docPartPr>
        <w:name w:val="10234B83167E45D8BD901078B2CC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4798-6219-482D-AE6F-A28D9690BAF0}"/>
      </w:docPartPr>
      <w:docPartBody>
        <w:p w:rsidR="009C3A4B" w:rsidRDefault="009C3A4B" w:rsidP="009C3A4B">
          <w:pPr>
            <w:pStyle w:val="10234B83167E45D8BD901078B2CC84DD"/>
          </w:pPr>
          <w:r>
            <w:t>[Type text]</w:t>
          </w:r>
        </w:p>
      </w:docPartBody>
    </w:docPart>
    <w:docPart>
      <w:docPartPr>
        <w:name w:val="EE99EBC7E1444CFF83D1BEB286D0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4097-0DD0-4E79-BBA0-225466B066A4}"/>
      </w:docPartPr>
      <w:docPartBody>
        <w:p w:rsidR="009C3A4B" w:rsidRDefault="009C3A4B" w:rsidP="009C3A4B">
          <w:pPr>
            <w:pStyle w:val="EE99EBC7E1444CFF83D1BEB286D0BDC9"/>
          </w:pPr>
          <w:r>
            <w:t>[Type text]</w:t>
          </w:r>
        </w:p>
      </w:docPartBody>
    </w:docPart>
    <w:docPart>
      <w:docPartPr>
        <w:name w:val="580BCAF7E2FB413FAB3BBC2E54F6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FCF4-5A6F-4D54-8621-211784905557}"/>
      </w:docPartPr>
      <w:docPartBody>
        <w:p w:rsidR="009C3A4B" w:rsidRDefault="009C3A4B" w:rsidP="009C3A4B">
          <w:pPr>
            <w:pStyle w:val="580BCAF7E2FB413FAB3BBC2E54F664BE"/>
          </w:pPr>
          <w:r>
            <w:t>[Type text]</w:t>
          </w:r>
        </w:p>
      </w:docPartBody>
    </w:docPart>
    <w:docPart>
      <w:docPartPr>
        <w:name w:val="F9A8A869CA4E45F78A8B7CE727618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8A62-C929-47A7-9D0F-16FD759BF9E8}"/>
      </w:docPartPr>
      <w:docPartBody>
        <w:p w:rsidR="009C3A4B" w:rsidRDefault="009C3A4B" w:rsidP="009C3A4B">
          <w:pPr>
            <w:pStyle w:val="F9A8A869CA4E45F78A8B7CE727618B62"/>
          </w:pPr>
          <w:r>
            <w:t>[Type text]</w:t>
          </w:r>
        </w:p>
      </w:docPartBody>
    </w:docPart>
    <w:docPart>
      <w:docPartPr>
        <w:name w:val="8B8BF80232D645E9B1AEDCDDDB71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3929E-1C61-4AC8-8256-19C2FA46A456}"/>
      </w:docPartPr>
      <w:docPartBody>
        <w:p w:rsidR="009C3A4B" w:rsidRDefault="009C3A4B" w:rsidP="009C3A4B">
          <w:pPr>
            <w:pStyle w:val="8B8BF80232D645E9B1AEDCDDDB710BD0"/>
          </w:pPr>
          <w:r>
            <w:t>[Type text]</w:t>
          </w:r>
        </w:p>
      </w:docPartBody>
    </w:docPart>
    <w:docPart>
      <w:docPartPr>
        <w:name w:val="116B2AFDE692414C9650C92BC6DC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75C58-A1F2-444E-B7BF-02764E58EDF9}"/>
      </w:docPartPr>
      <w:docPartBody>
        <w:p w:rsidR="009C3A4B" w:rsidRDefault="009C3A4B" w:rsidP="009C3A4B">
          <w:pPr>
            <w:pStyle w:val="116B2AFDE692414C9650C92BC6DC1348"/>
          </w:pPr>
          <w:r>
            <w:t>[Type text]</w:t>
          </w:r>
        </w:p>
      </w:docPartBody>
    </w:docPart>
    <w:docPart>
      <w:docPartPr>
        <w:name w:val="46DEB0AA988046C6BCBB17D058B96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5318-4D5F-4196-9DE2-C58FFCAFB0A3}"/>
      </w:docPartPr>
      <w:docPartBody>
        <w:p w:rsidR="009C3A4B" w:rsidRDefault="009C3A4B" w:rsidP="009C3A4B">
          <w:pPr>
            <w:pStyle w:val="46DEB0AA988046C6BCBB17D058B96D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3A4B"/>
    <w:rsid w:val="00342C19"/>
    <w:rsid w:val="009C3A4B"/>
    <w:rsid w:val="00AA6FF6"/>
    <w:rsid w:val="00D4498B"/>
    <w:rsid w:val="00FA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D52DAA95C47EB849148CB591B5492">
    <w:name w:val="5D4D52DAA95C47EB849148CB591B5492"/>
    <w:rsid w:val="009C3A4B"/>
  </w:style>
  <w:style w:type="paragraph" w:customStyle="1" w:styleId="90F9EECC0B6341E2878CA33E6EE7E2C6">
    <w:name w:val="90F9EECC0B6341E2878CA33E6EE7E2C6"/>
    <w:rsid w:val="009C3A4B"/>
  </w:style>
  <w:style w:type="paragraph" w:customStyle="1" w:styleId="DB3157484F1646CD992D5168FC786CD8">
    <w:name w:val="DB3157484F1646CD992D5168FC786CD8"/>
    <w:rsid w:val="009C3A4B"/>
  </w:style>
  <w:style w:type="paragraph" w:customStyle="1" w:styleId="3C9EDF1647184A57B63649492950F8DA">
    <w:name w:val="3C9EDF1647184A57B63649492950F8DA"/>
    <w:rsid w:val="009C3A4B"/>
  </w:style>
  <w:style w:type="paragraph" w:customStyle="1" w:styleId="F133D877836E4FED96D13DEB804ACFB7">
    <w:name w:val="F133D877836E4FED96D13DEB804ACFB7"/>
    <w:rsid w:val="009C3A4B"/>
  </w:style>
  <w:style w:type="paragraph" w:customStyle="1" w:styleId="1A5C3BD2BC534281A75318B5036CC2E9">
    <w:name w:val="1A5C3BD2BC534281A75318B5036CC2E9"/>
    <w:rsid w:val="009C3A4B"/>
  </w:style>
  <w:style w:type="paragraph" w:customStyle="1" w:styleId="52B1229E91A9401F8B0DC8E07653598A">
    <w:name w:val="52B1229E91A9401F8B0DC8E07653598A"/>
    <w:rsid w:val="009C3A4B"/>
  </w:style>
  <w:style w:type="paragraph" w:customStyle="1" w:styleId="7E808D033E014D96BD6086EA294F301F">
    <w:name w:val="7E808D033E014D96BD6086EA294F301F"/>
    <w:rsid w:val="009C3A4B"/>
  </w:style>
  <w:style w:type="paragraph" w:customStyle="1" w:styleId="64725AC1F1744AFA880E6ECA7EBFE9A6">
    <w:name w:val="64725AC1F1744AFA880E6ECA7EBFE9A6"/>
    <w:rsid w:val="009C3A4B"/>
  </w:style>
  <w:style w:type="paragraph" w:customStyle="1" w:styleId="CD24D87942CC41FD90EC67F126718C66">
    <w:name w:val="CD24D87942CC41FD90EC67F126718C66"/>
    <w:rsid w:val="009C3A4B"/>
  </w:style>
  <w:style w:type="paragraph" w:customStyle="1" w:styleId="C6C11AFE504749C8BE7026329256B925">
    <w:name w:val="C6C11AFE504749C8BE7026329256B925"/>
    <w:rsid w:val="009C3A4B"/>
  </w:style>
  <w:style w:type="paragraph" w:customStyle="1" w:styleId="6487FE093AE4423BB930807D7B8D932C">
    <w:name w:val="6487FE093AE4423BB930807D7B8D932C"/>
    <w:rsid w:val="009C3A4B"/>
  </w:style>
  <w:style w:type="paragraph" w:customStyle="1" w:styleId="8F36073076364E9AB18C00BA42307D4B">
    <w:name w:val="8F36073076364E9AB18C00BA42307D4B"/>
    <w:rsid w:val="009C3A4B"/>
  </w:style>
  <w:style w:type="paragraph" w:customStyle="1" w:styleId="81117AB385954D36B6672F322E7EA51B">
    <w:name w:val="81117AB385954D36B6672F322E7EA51B"/>
    <w:rsid w:val="009C3A4B"/>
  </w:style>
  <w:style w:type="paragraph" w:customStyle="1" w:styleId="069FB4F2FE024574AC2AA818B9EE595C">
    <w:name w:val="069FB4F2FE024574AC2AA818B9EE595C"/>
    <w:rsid w:val="009C3A4B"/>
  </w:style>
  <w:style w:type="paragraph" w:customStyle="1" w:styleId="2C013B8FD2DA43C4A1A42E9EB5EF41E7">
    <w:name w:val="2C013B8FD2DA43C4A1A42E9EB5EF41E7"/>
    <w:rsid w:val="009C3A4B"/>
  </w:style>
  <w:style w:type="paragraph" w:customStyle="1" w:styleId="BC0A4A1A2A3B466C97BC1EE8313D2993">
    <w:name w:val="BC0A4A1A2A3B466C97BC1EE8313D2993"/>
    <w:rsid w:val="009C3A4B"/>
  </w:style>
  <w:style w:type="paragraph" w:customStyle="1" w:styleId="4C1FFBDA67A740219984302D61C3A581">
    <w:name w:val="4C1FFBDA67A740219984302D61C3A581"/>
    <w:rsid w:val="009C3A4B"/>
  </w:style>
  <w:style w:type="paragraph" w:customStyle="1" w:styleId="10234B83167E45D8BD901078B2CC84DD">
    <w:name w:val="10234B83167E45D8BD901078B2CC84DD"/>
    <w:rsid w:val="009C3A4B"/>
  </w:style>
  <w:style w:type="paragraph" w:customStyle="1" w:styleId="EE99EBC7E1444CFF83D1BEB286D0BDC9">
    <w:name w:val="EE99EBC7E1444CFF83D1BEB286D0BDC9"/>
    <w:rsid w:val="009C3A4B"/>
  </w:style>
  <w:style w:type="paragraph" w:customStyle="1" w:styleId="580BCAF7E2FB413FAB3BBC2E54F664BE">
    <w:name w:val="580BCAF7E2FB413FAB3BBC2E54F664BE"/>
    <w:rsid w:val="009C3A4B"/>
  </w:style>
  <w:style w:type="paragraph" w:customStyle="1" w:styleId="F9A8A869CA4E45F78A8B7CE727618B62">
    <w:name w:val="F9A8A869CA4E45F78A8B7CE727618B62"/>
    <w:rsid w:val="009C3A4B"/>
  </w:style>
  <w:style w:type="paragraph" w:customStyle="1" w:styleId="8B8BF80232D645E9B1AEDCDDDB710BD0">
    <w:name w:val="8B8BF80232D645E9B1AEDCDDDB710BD0"/>
    <w:rsid w:val="009C3A4B"/>
  </w:style>
  <w:style w:type="paragraph" w:customStyle="1" w:styleId="008FC4DF2E81459BA5C3F652E0BE6D12">
    <w:name w:val="008FC4DF2E81459BA5C3F652E0BE6D12"/>
    <w:rsid w:val="009C3A4B"/>
  </w:style>
  <w:style w:type="paragraph" w:customStyle="1" w:styleId="8AAF2C91544A49498DD17066E2E12252">
    <w:name w:val="8AAF2C91544A49498DD17066E2E12252"/>
    <w:rsid w:val="009C3A4B"/>
  </w:style>
  <w:style w:type="paragraph" w:customStyle="1" w:styleId="5190A79A18A5456089FC3D45E97E1FF9">
    <w:name w:val="5190A79A18A5456089FC3D45E97E1FF9"/>
    <w:rsid w:val="009C3A4B"/>
  </w:style>
  <w:style w:type="paragraph" w:customStyle="1" w:styleId="7995A341C8854A7A87B8BAC4CDAC76EC">
    <w:name w:val="7995A341C8854A7A87B8BAC4CDAC76EC"/>
    <w:rsid w:val="009C3A4B"/>
  </w:style>
  <w:style w:type="paragraph" w:customStyle="1" w:styleId="116B2AFDE692414C9650C92BC6DC1348">
    <w:name w:val="116B2AFDE692414C9650C92BC6DC1348"/>
    <w:rsid w:val="009C3A4B"/>
  </w:style>
  <w:style w:type="paragraph" w:customStyle="1" w:styleId="46DEB0AA988046C6BCBB17D058B96DF0">
    <w:name w:val="46DEB0AA988046C6BCBB17D058B96DF0"/>
    <w:rsid w:val="009C3A4B"/>
  </w:style>
  <w:style w:type="paragraph" w:customStyle="1" w:styleId="4A1163181BA44CC9A5743AE1AA7AF27D">
    <w:name w:val="4A1163181BA44CC9A5743AE1AA7AF27D"/>
    <w:rsid w:val="009C3A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E6E15-BBF3-4640-A98D-9D1AC7A4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30</Pages>
  <Words>8366</Words>
  <Characters>47691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</dc:creator>
  <cp:lastModifiedBy>ROH</cp:lastModifiedBy>
  <cp:revision>56</cp:revision>
  <dcterms:created xsi:type="dcterms:W3CDTF">2016-03-31T18:59:00Z</dcterms:created>
  <dcterms:modified xsi:type="dcterms:W3CDTF">2016-04-04T03:40:00Z</dcterms:modified>
</cp:coreProperties>
</file>